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5197FF" w14:textId="533DEB5E" w:rsidR="0017005E" w:rsidRDefault="00AB30A4">
      <w:pPr>
        <w:pStyle w:val="Header1"/>
        <w:rPr>
          <w:rFonts w:ascii="Arial Narrow" w:hAnsi="Arial Narrow"/>
          <w:color w:val="808080"/>
          <w:sz w:val="18"/>
          <w:szCs w:val="18"/>
        </w:rPr>
      </w:pPr>
      <w:r>
        <w:rPr>
          <w:rFonts w:ascii="Arial Narrow" w:hAnsi="Arial Narrow"/>
          <w:sz w:val="18"/>
          <w:szCs w:val="18"/>
        </w:rPr>
        <w:tab/>
        <w:t xml:space="preserve">7103 </w:t>
      </w:r>
      <w:r>
        <w:rPr>
          <w:rFonts w:ascii="Arial Narrow" w:hAnsi="Arial Narrow"/>
          <w:color w:val="808080"/>
          <w:sz w:val="18"/>
          <w:szCs w:val="18"/>
        </w:rPr>
        <w:t xml:space="preserve">Peter Wong </w:t>
      </w:r>
      <w:r>
        <w:rPr>
          <w:rFonts w:ascii="Arial Narrow" w:hAnsi="Arial Narrow"/>
          <w:sz w:val="18"/>
          <w:szCs w:val="18"/>
        </w:rPr>
        <w:t>Spring 202</w:t>
      </w:r>
      <w:r w:rsidR="004643B0">
        <w:rPr>
          <w:rFonts w:ascii="Arial Narrow" w:hAnsi="Arial Narrow"/>
          <w:sz w:val="18"/>
          <w:szCs w:val="18"/>
        </w:rPr>
        <w:t>2</w:t>
      </w:r>
      <w:r>
        <w:rPr>
          <w:rFonts w:ascii="Arial Narrow" w:hAnsi="Arial Narrow"/>
          <w:sz w:val="18"/>
          <w:szCs w:val="18"/>
        </w:rPr>
        <w:t xml:space="preserve"> </w:t>
      </w:r>
      <w:proofErr w:type="spellStart"/>
      <w:r>
        <w:rPr>
          <w:rFonts w:ascii="Arial Narrow" w:hAnsi="Arial Narrow"/>
          <w:color w:val="808080"/>
          <w:sz w:val="18"/>
          <w:szCs w:val="18"/>
        </w:rPr>
        <w:t>SoA</w:t>
      </w:r>
      <w:proofErr w:type="spellEnd"/>
      <w:r>
        <w:rPr>
          <w:rFonts w:ascii="Arial Narrow" w:hAnsi="Arial Narrow"/>
          <w:color w:val="808080"/>
          <w:sz w:val="18"/>
          <w:szCs w:val="18"/>
        </w:rPr>
        <w:t xml:space="preserve"> </w:t>
      </w:r>
      <w:proofErr w:type="spellStart"/>
      <w:r>
        <w:rPr>
          <w:rFonts w:ascii="Arial Narrow" w:hAnsi="Arial Narrow"/>
          <w:sz w:val="18"/>
          <w:szCs w:val="18"/>
        </w:rPr>
        <w:t>UNCCharlotte</w:t>
      </w:r>
      <w:proofErr w:type="spellEnd"/>
    </w:p>
    <w:p w14:paraId="2040F54B" w14:textId="672FFEDD" w:rsidR="0017005E" w:rsidRDefault="00AB30A4">
      <w:pPr>
        <w:pStyle w:val="heading"/>
        <w:tabs>
          <w:tab w:val="left" w:pos="5670"/>
        </w:tabs>
        <w:ind w:left="720"/>
        <w:rPr>
          <w:rFonts w:ascii="Arial Black" w:hAnsi="Arial Black"/>
          <w:smallCaps/>
          <w:color w:val="auto"/>
          <w:sz w:val="44"/>
        </w:rPr>
      </w:pPr>
      <w:r>
        <w:rPr>
          <w:rFonts w:ascii="Arial" w:hAnsi="Arial"/>
          <w:smallCaps/>
          <w:color w:val="BFBFBF"/>
          <w:sz w:val="20"/>
        </w:rPr>
        <w:tab/>
      </w:r>
      <w:r>
        <w:rPr>
          <w:rFonts w:ascii="Arial" w:hAnsi="Arial"/>
          <w:smallCaps/>
          <w:color w:val="BFBFBF"/>
          <w:sz w:val="20"/>
        </w:rPr>
        <w:tab/>
        <w:t xml:space="preserve">      </w:t>
      </w:r>
      <w:r>
        <w:rPr>
          <w:rFonts w:ascii="Arial" w:hAnsi="Arial"/>
          <w:smallCaps/>
          <w:color w:val="0070C0"/>
          <w:sz w:val="20"/>
        </w:rPr>
        <w:t xml:space="preserve"> </w:t>
      </w:r>
      <w:r>
        <w:rPr>
          <w:rFonts w:ascii="Arial Black" w:hAnsi="Arial Black"/>
          <w:smallCaps/>
          <w:color w:val="auto"/>
          <w:sz w:val="44"/>
        </w:rPr>
        <w:t>710</w:t>
      </w:r>
      <w:r w:rsidR="00034BE1">
        <w:rPr>
          <w:rFonts w:ascii="Arial Black" w:hAnsi="Arial Black"/>
          <w:smallCaps/>
          <w:color w:val="auto"/>
          <w:sz w:val="44"/>
        </w:rPr>
        <w:t>2</w:t>
      </w:r>
    </w:p>
    <w:p w14:paraId="770F080C" w14:textId="77777777" w:rsidR="0017005E" w:rsidRDefault="0017005E">
      <w:pPr>
        <w:pStyle w:val="list1"/>
        <w:ind w:left="0"/>
        <w:jc w:val="left"/>
        <w:rPr>
          <w:rFonts w:ascii="Arial Black" w:hAnsi="Arial Black"/>
          <w:i/>
          <w:color w:val="auto"/>
          <w:sz w:val="24"/>
          <w:szCs w:val="24"/>
        </w:rPr>
      </w:pPr>
    </w:p>
    <w:p w14:paraId="16B4B158" w14:textId="2E835B67" w:rsidR="0017005E" w:rsidRDefault="007A04DE" w:rsidP="00503C7F">
      <w:pPr>
        <w:pStyle w:val="list1"/>
        <w:ind w:left="0" w:firstLine="0"/>
        <w:jc w:val="left"/>
        <w:rPr>
          <w:rFonts w:ascii="Arial Black" w:hAnsi="Arial Black"/>
          <w:i/>
          <w:color w:val="7F7F7F"/>
          <w:sz w:val="24"/>
          <w:szCs w:val="24"/>
        </w:rPr>
      </w:pPr>
      <w:r>
        <w:rPr>
          <w:rFonts w:ascii="Arial Black" w:hAnsi="Arial Black"/>
          <w:i/>
          <w:color w:val="auto"/>
          <w:sz w:val="24"/>
          <w:szCs w:val="24"/>
        </w:rPr>
        <w:t>Saccade</w:t>
      </w:r>
      <w:r w:rsidR="00503C7F">
        <w:rPr>
          <w:rFonts w:ascii="Arial Black" w:hAnsi="Arial Black"/>
          <w:i/>
          <w:color w:val="auto"/>
          <w:sz w:val="24"/>
          <w:szCs w:val="24"/>
        </w:rPr>
        <w:t xml:space="preserve"> Space</w:t>
      </w:r>
      <w:r w:rsidR="00AB30A4">
        <w:rPr>
          <w:rFonts w:ascii="Arial Black" w:hAnsi="Arial Black"/>
          <w:i/>
          <w:color w:val="auto"/>
          <w:sz w:val="24"/>
          <w:szCs w:val="24"/>
        </w:rPr>
        <w:t xml:space="preserve">: </w:t>
      </w:r>
      <w:r w:rsidR="009D32D2">
        <w:rPr>
          <w:rFonts w:ascii="Arial Black" w:hAnsi="Arial Black"/>
          <w:i/>
          <w:color w:val="auto"/>
          <w:sz w:val="24"/>
          <w:szCs w:val="24"/>
        </w:rPr>
        <w:t xml:space="preserve"> </w:t>
      </w:r>
      <w:r w:rsidR="00034BE1">
        <w:rPr>
          <w:rFonts w:ascii="Arial Black" w:hAnsi="Arial Black"/>
          <w:i/>
          <w:color w:val="A6A6A6" w:themeColor="background1" w:themeShade="A6"/>
          <w:sz w:val="24"/>
          <w:szCs w:val="24"/>
        </w:rPr>
        <w:t xml:space="preserve">design with </w:t>
      </w:r>
      <w:r w:rsidR="009D32D2">
        <w:rPr>
          <w:rFonts w:ascii="Arial Black" w:hAnsi="Arial Black"/>
          <w:i/>
          <w:color w:val="A6A6A6" w:themeColor="background1" w:themeShade="A6"/>
          <w:sz w:val="24"/>
          <w:szCs w:val="24"/>
        </w:rPr>
        <w:t>an eye toward the tiny</w:t>
      </w:r>
    </w:p>
    <w:p w14:paraId="2D042F8C" w14:textId="2C7258CB" w:rsidR="0017005E" w:rsidRDefault="0017005E" w:rsidP="00503C7F">
      <w:pPr>
        <w:pStyle w:val="list1"/>
        <w:tabs>
          <w:tab w:val="left" w:pos="5400"/>
        </w:tabs>
        <w:ind w:left="0" w:right="0" w:firstLine="0"/>
        <w:jc w:val="right"/>
        <w:rPr>
          <w:rFonts w:ascii="Arial Black" w:hAnsi="Arial Black"/>
          <w:b/>
          <w:i/>
          <w:sz w:val="24"/>
          <w:szCs w:val="24"/>
        </w:rPr>
      </w:pPr>
    </w:p>
    <w:p w14:paraId="1B558651" w14:textId="49C5D6C7" w:rsidR="00503C7F" w:rsidRPr="00503C7F" w:rsidRDefault="00503C7F" w:rsidP="00503C7F">
      <w:pPr>
        <w:pStyle w:val="list1"/>
        <w:tabs>
          <w:tab w:val="left" w:pos="5400"/>
        </w:tabs>
        <w:ind w:left="0" w:right="0" w:firstLine="0"/>
        <w:jc w:val="center"/>
        <w:rPr>
          <w:rFonts w:ascii="Arial Narrow" w:hAnsi="Arial Narrow"/>
          <w:color w:val="A6A6A6"/>
          <w:sz w:val="16"/>
          <w:szCs w:val="16"/>
        </w:rPr>
      </w:pPr>
      <w:r>
        <w:rPr>
          <w:rFonts w:ascii="Arial Narrow" w:hAnsi="Arial Narrow"/>
          <w:noProof/>
          <w:color w:val="A6A6A6"/>
          <w:sz w:val="16"/>
          <w:szCs w:val="16"/>
        </w:rPr>
        <w:drawing>
          <wp:inline distT="0" distB="0" distL="0" distR="0" wp14:anchorId="0867348E" wp14:editId="73EAEAB6">
            <wp:extent cx="1881016" cy="1057068"/>
            <wp:effectExtent l="0" t="0" r="0" b="0"/>
            <wp:docPr id="4" name="Picture 4" descr="A picture containing wall, ceiling,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wall, ceiling, indoor&#10;&#10;Description automatically generated"/>
                    <pic:cNvPicPr/>
                  </pic:nvPicPr>
                  <pic:blipFill>
                    <a:blip r:embed="rId8"/>
                    <a:stretch>
                      <a:fillRect/>
                    </a:stretch>
                  </pic:blipFill>
                  <pic:spPr>
                    <a:xfrm>
                      <a:off x="0" y="0"/>
                      <a:ext cx="1893568" cy="1064122"/>
                    </a:xfrm>
                    <a:prstGeom prst="rect">
                      <a:avLst/>
                    </a:prstGeom>
                  </pic:spPr>
                </pic:pic>
              </a:graphicData>
            </a:graphic>
          </wp:inline>
        </w:drawing>
      </w:r>
      <w:r>
        <w:rPr>
          <w:rFonts w:ascii="Arial Narrow" w:hAnsi="Arial Narrow"/>
          <w:color w:val="A6A6A6"/>
          <w:sz w:val="16"/>
          <w:szCs w:val="16"/>
        </w:rPr>
        <w:t xml:space="preserve">  </w:t>
      </w:r>
      <w:r w:rsidRPr="00503C7F">
        <w:rPr>
          <w:rFonts w:ascii="Arial Narrow" w:hAnsi="Arial Narrow"/>
          <w:noProof/>
          <w:color w:val="A6A6A6"/>
          <w:sz w:val="16"/>
          <w:szCs w:val="16"/>
        </w:rPr>
        <w:drawing>
          <wp:inline distT="0" distB="0" distL="0" distR="0" wp14:anchorId="614347EB" wp14:editId="10AA4864">
            <wp:extent cx="1890346" cy="1063320"/>
            <wp:effectExtent l="0" t="0" r="0" b="0"/>
            <wp:docPr id="2" name="Picture 2"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ackground pattern&#10;&#10;Description automatically generated"/>
                    <pic:cNvPicPr/>
                  </pic:nvPicPr>
                  <pic:blipFill>
                    <a:blip r:embed="rId9"/>
                    <a:stretch>
                      <a:fillRect/>
                    </a:stretch>
                  </pic:blipFill>
                  <pic:spPr>
                    <a:xfrm>
                      <a:off x="0" y="0"/>
                      <a:ext cx="1923101" cy="1081745"/>
                    </a:xfrm>
                    <a:prstGeom prst="rect">
                      <a:avLst/>
                    </a:prstGeom>
                  </pic:spPr>
                </pic:pic>
              </a:graphicData>
            </a:graphic>
          </wp:inline>
        </w:drawing>
      </w:r>
      <w:r w:rsidR="00034BE1">
        <w:rPr>
          <w:rFonts w:ascii="Arial Narrow" w:hAnsi="Arial Narrow"/>
          <w:color w:val="A6A6A6"/>
          <w:sz w:val="16"/>
          <w:szCs w:val="16"/>
        </w:rPr>
        <w:t xml:space="preserve">  </w:t>
      </w:r>
      <w:r w:rsidR="00034BE1" w:rsidRPr="00503C7F">
        <w:rPr>
          <w:rFonts w:ascii="Arial Narrow" w:hAnsi="Arial Narrow"/>
          <w:noProof/>
          <w:color w:val="A6A6A6"/>
          <w:sz w:val="16"/>
          <w:szCs w:val="16"/>
        </w:rPr>
        <w:drawing>
          <wp:inline distT="0" distB="0" distL="0" distR="0" wp14:anchorId="2601BE7A" wp14:editId="2BF505FE">
            <wp:extent cx="1890346" cy="1063321"/>
            <wp:effectExtent l="0" t="0" r="0" b="0"/>
            <wp:docPr id="3" name="Picture 3"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background pattern&#10;&#10;Description automatically generated"/>
                    <pic:cNvPicPr/>
                  </pic:nvPicPr>
                  <pic:blipFill>
                    <a:blip r:embed="rId10"/>
                    <a:stretch>
                      <a:fillRect/>
                    </a:stretch>
                  </pic:blipFill>
                  <pic:spPr>
                    <a:xfrm>
                      <a:off x="0" y="0"/>
                      <a:ext cx="1926469" cy="1083640"/>
                    </a:xfrm>
                    <a:prstGeom prst="rect">
                      <a:avLst/>
                    </a:prstGeom>
                  </pic:spPr>
                </pic:pic>
              </a:graphicData>
            </a:graphic>
          </wp:inline>
        </w:drawing>
      </w:r>
    </w:p>
    <w:p w14:paraId="14A0D8A4" w14:textId="3563137E" w:rsidR="0017005E" w:rsidRDefault="007A04DE" w:rsidP="00503C7F">
      <w:pPr>
        <w:pStyle w:val="list1"/>
        <w:tabs>
          <w:tab w:val="left" w:pos="5400"/>
        </w:tabs>
        <w:ind w:left="0" w:right="0" w:firstLine="0"/>
        <w:jc w:val="right"/>
        <w:rPr>
          <w:rFonts w:ascii="Arial Narrow" w:hAnsi="Arial Narrow"/>
          <w:i/>
          <w:iCs/>
          <w:color w:val="A6A6A6"/>
          <w:sz w:val="16"/>
          <w:szCs w:val="16"/>
        </w:rPr>
      </w:pPr>
      <w:r>
        <w:rPr>
          <w:rFonts w:ascii="Arial Narrow" w:hAnsi="Arial Narrow"/>
          <w:i/>
          <w:iCs/>
          <w:color w:val="A6A6A6"/>
          <w:sz w:val="16"/>
          <w:szCs w:val="16"/>
        </w:rPr>
        <w:t>Movement of the eye</w:t>
      </w:r>
      <w:r w:rsidR="00034BE1">
        <w:rPr>
          <w:rFonts w:ascii="Arial Narrow" w:hAnsi="Arial Narrow"/>
          <w:i/>
          <w:iCs/>
          <w:color w:val="A6A6A6"/>
          <w:sz w:val="16"/>
          <w:szCs w:val="16"/>
        </w:rPr>
        <w:t xml:space="preserve"> shown </w:t>
      </w:r>
      <w:proofErr w:type="gramStart"/>
      <w:r w:rsidR="00034BE1">
        <w:rPr>
          <w:rFonts w:ascii="Arial Narrow" w:hAnsi="Arial Narrow"/>
          <w:i/>
          <w:iCs/>
          <w:color w:val="A6A6A6"/>
          <w:sz w:val="16"/>
          <w:szCs w:val="16"/>
        </w:rPr>
        <w:t xml:space="preserve">as </w:t>
      </w:r>
      <w:r>
        <w:rPr>
          <w:rFonts w:ascii="Arial Narrow" w:hAnsi="Arial Narrow"/>
          <w:i/>
          <w:iCs/>
          <w:color w:val="A6A6A6"/>
          <w:sz w:val="16"/>
          <w:szCs w:val="16"/>
        </w:rPr>
        <w:t xml:space="preserve"> in</w:t>
      </w:r>
      <w:proofErr w:type="gramEnd"/>
      <w:r>
        <w:rPr>
          <w:rFonts w:ascii="Arial Narrow" w:hAnsi="Arial Narrow"/>
          <w:i/>
          <w:iCs/>
          <w:color w:val="A6A6A6"/>
          <w:sz w:val="16"/>
          <w:szCs w:val="16"/>
        </w:rPr>
        <w:t xml:space="preserve"> a</w:t>
      </w:r>
      <w:r w:rsidR="00034BE1">
        <w:rPr>
          <w:rFonts w:ascii="Arial Narrow" w:hAnsi="Arial Narrow"/>
          <w:i/>
          <w:iCs/>
          <w:color w:val="A6A6A6"/>
          <w:sz w:val="16"/>
          <w:szCs w:val="16"/>
        </w:rPr>
        <w:t xml:space="preserve">n indeterminate </w:t>
      </w:r>
      <w:r>
        <w:rPr>
          <w:rFonts w:ascii="Arial Narrow" w:hAnsi="Arial Narrow"/>
          <w:i/>
          <w:iCs/>
          <w:color w:val="A6A6A6"/>
          <w:sz w:val="16"/>
          <w:szCs w:val="16"/>
        </w:rPr>
        <w:t xml:space="preserve">architectural </w:t>
      </w:r>
      <w:r w:rsidR="00034BE1">
        <w:rPr>
          <w:rFonts w:ascii="Arial Narrow" w:hAnsi="Arial Narrow"/>
          <w:i/>
          <w:iCs/>
          <w:color w:val="A6A6A6"/>
          <w:sz w:val="16"/>
          <w:szCs w:val="16"/>
        </w:rPr>
        <w:t>space (imag</w:t>
      </w:r>
      <w:r>
        <w:rPr>
          <w:rFonts w:ascii="Arial Narrow" w:hAnsi="Arial Narrow"/>
          <w:i/>
          <w:iCs/>
          <w:color w:val="A6A6A6"/>
          <w:sz w:val="16"/>
          <w:szCs w:val="16"/>
        </w:rPr>
        <w:t>e by B. Simmons)</w:t>
      </w:r>
      <w:r w:rsidR="00AB30A4">
        <w:rPr>
          <w:rFonts w:ascii="Arial Narrow" w:hAnsi="Arial Narrow"/>
          <w:i/>
          <w:iCs/>
          <w:color w:val="A6A6A6"/>
          <w:sz w:val="16"/>
          <w:szCs w:val="16"/>
        </w:rPr>
        <w:t>.</w:t>
      </w:r>
    </w:p>
    <w:p w14:paraId="79A3C9B1" w14:textId="77777777" w:rsidR="0017005E" w:rsidRDefault="0017005E" w:rsidP="00503C7F">
      <w:pPr>
        <w:ind w:left="3780"/>
        <w:jc w:val="right"/>
        <w:rPr>
          <w:rFonts w:ascii="Arial Narrow" w:hAnsi="Arial Narrow"/>
          <w:i/>
          <w:color w:val="7F7F7F"/>
          <w:sz w:val="18"/>
          <w:szCs w:val="18"/>
        </w:rPr>
      </w:pPr>
    </w:p>
    <w:p w14:paraId="7C24DAD1" w14:textId="25FFE93C" w:rsidR="0069752F" w:rsidRDefault="0069752F">
      <w:pPr>
        <w:pStyle w:val="sub-head"/>
        <w:rPr>
          <w:rFonts w:ascii="Arial Narrow" w:hAnsi="Arial Narrow"/>
        </w:rPr>
      </w:pPr>
    </w:p>
    <w:p w14:paraId="65A3634F" w14:textId="77777777" w:rsidR="00481E18" w:rsidRPr="00481E18" w:rsidRDefault="00481E18" w:rsidP="00481E18">
      <w:pPr>
        <w:pStyle w:val="body"/>
      </w:pPr>
    </w:p>
    <w:p w14:paraId="32005468" w14:textId="3EE5DCDB" w:rsidR="0069752F" w:rsidRDefault="00481E18" w:rsidP="00481E18">
      <w:pPr>
        <w:pStyle w:val="body"/>
        <w:ind w:left="720"/>
        <w:jc w:val="center"/>
        <w:rPr>
          <w:rFonts w:ascii="Arial Narrow" w:hAnsi="Arial Narrow"/>
          <w:i/>
          <w:iCs/>
        </w:rPr>
      </w:pPr>
      <w:r w:rsidRPr="00481E18">
        <w:rPr>
          <w:rFonts w:ascii="Arial Narrow" w:hAnsi="Arial Narrow"/>
          <w:i/>
          <w:iCs/>
        </w:rPr>
        <w:t>All great and beautiful work has come of first gazing without shrinking into the darkness</w:t>
      </w:r>
      <w:r w:rsidR="00913E9F">
        <w:rPr>
          <w:rFonts w:ascii="Arial Narrow" w:hAnsi="Arial Narrow"/>
          <w:i/>
          <w:iCs/>
        </w:rPr>
        <w:t>.</w:t>
      </w:r>
    </w:p>
    <w:p w14:paraId="13569BD2" w14:textId="77777777" w:rsidR="00913E9F" w:rsidRPr="00481E18" w:rsidRDefault="00913E9F" w:rsidP="00481E18">
      <w:pPr>
        <w:pStyle w:val="body"/>
        <w:ind w:left="720"/>
        <w:jc w:val="center"/>
        <w:rPr>
          <w:rFonts w:ascii="Arial Narrow" w:hAnsi="Arial Narrow"/>
          <w:i/>
          <w:iCs/>
        </w:rPr>
      </w:pPr>
    </w:p>
    <w:p w14:paraId="5D263B9A" w14:textId="3F51AD2F" w:rsidR="00481E18" w:rsidRPr="00481E18" w:rsidRDefault="00481E18" w:rsidP="00481E18">
      <w:pPr>
        <w:pStyle w:val="body"/>
        <w:ind w:left="1440" w:right="720"/>
        <w:jc w:val="right"/>
        <w:rPr>
          <w:rFonts w:ascii="Arial Narrow" w:hAnsi="Arial Narrow"/>
          <w:color w:val="A6A6A6" w:themeColor="background1" w:themeShade="A6"/>
        </w:rPr>
      </w:pPr>
      <w:r w:rsidRPr="00481E18">
        <w:rPr>
          <w:rFonts w:ascii="Arial Narrow" w:hAnsi="Arial Narrow"/>
          <w:color w:val="A6A6A6" w:themeColor="background1" w:themeShade="A6"/>
        </w:rPr>
        <w:t>-John Ruskin</w:t>
      </w:r>
    </w:p>
    <w:p w14:paraId="7DFE75F3" w14:textId="77777777" w:rsidR="00481E18" w:rsidRDefault="00481E18">
      <w:pPr>
        <w:pStyle w:val="sub-head"/>
        <w:rPr>
          <w:rFonts w:ascii="Arial Narrow" w:hAnsi="Arial Narrow"/>
        </w:rPr>
      </w:pPr>
    </w:p>
    <w:p w14:paraId="1B7D7B65" w14:textId="3B6DCA80" w:rsidR="0017005E" w:rsidRDefault="00AB30A4">
      <w:pPr>
        <w:pStyle w:val="sub-head"/>
        <w:rPr>
          <w:rFonts w:ascii="Arial Narrow" w:hAnsi="Arial Narrow"/>
        </w:rPr>
      </w:pPr>
      <w:r>
        <w:rPr>
          <w:rFonts w:ascii="Arial Narrow" w:hAnsi="Arial Narrow"/>
        </w:rPr>
        <w:t>Course Info</w:t>
      </w:r>
    </w:p>
    <w:p w14:paraId="37F3A157" w14:textId="28CA3B26" w:rsidR="0017005E" w:rsidRDefault="00AB30A4">
      <w:pPr>
        <w:pStyle w:val="sub-head"/>
        <w:spacing w:line="240" w:lineRule="auto"/>
        <w:ind w:left="0"/>
        <w:rPr>
          <w:rFonts w:ascii="Arial Narrow" w:hAnsi="Arial Narrow"/>
          <w:smallCaps w:val="0"/>
          <w:color w:val="auto"/>
        </w:rPr>
      </w:pPr>
      <w:r>
        <w:rPr>
          <w:rFonts w:ascii="Arial Narrow" w:hAnsi="Arial Narrow"/>
          <w:smallCaps w:val="0"/>
          <w:color w:val="auto"/>
        </w:rPr>
        <w:t>710</w:t>
      </w:r>
      <w:r w:rsidR="00034BE1">
        <w:rPr>
          <w:rFonts w:ascii="Arial Narrow" w:hAnsi="Arial Narrow"/>
          <w:smallCaps w:val="0"/>
          <w:color w:val="auto"/>
        </w:rPr>
        <w:t>2</w:t>
      </w:r>
      <w:r>
        <w:rPr>
          <w:rFonts w:ascii="Arial Narrow" w:hAnsi="Arial Narrow"/>
          <w:smallCaps w:val="0"/>
          <w:color w:val="auto"/>
        </w:rPr>
        <w:t>-</w:t>
      </w:r>
      <w:r>
        <w:rPr>
          <w:rFonts w:ascii="Arial Narrow" w:hAnsi="Arial Narrow"/>
          <w:smallCaps w:val="0"/>
        </w:rPr>
        <w:t>00</w:t>
      </w:r>
      <w:r w:rsidR="00034BE1">
        <w:rPr>
          <w:rFonts w:ascii="Arial Narrow" w:hAnsi="Arial Narrow"/>
          <w:smallCaps w:val="0"/>
        </w:rPr>
        <w:t>2</w:t>
      </w:r>
      <w:r>
        <w:rPr>
          <w:rFonts w:ascii="Arial Narrow" w:hAnsi="Arial Narrow"/>
          <w:smallCaps w:val="0"/>
        </w:rPr>
        <w:t xml:space="preserve"> |</w:t>
      </w:r>
      <w:r>
        <w:rPr>
          <w:rFonts w:ascii="Arial Narrow" w:hAnsi="Arial Narrow"/>
          <w:smallCaps w:val="0"/>
          <w:color w:val="auto"/>
        </w:rPr>
        <w:t xml:space="preserve"> Grad Topics Studio | Sp 20</w:t>
      </w:r>
      <w:r w:rsidR="00AD58F7">
        <w:rPr>
          <w:rFonts w:ascii="Arial Narrow" w:hAnsi="Arial Narrow"/>
          <w:smallCaps w:val="0"/>
          <w:color w:val="auto"/>
        </w:rPr>
        <w:t>2</w:t>
      </w:r>
      <w:r w:rsidR="004643B0">
        <w:rPr>
          <w:rFonts w:ascii="Arial Narrow" w:hAnsi="Arial Narrow"/>
          <w:smallCaps w:val="0"/>
          <w:color w:val="auto"/>
        </w:rPr>
        <w:t>2</w:t>
      </w:r>
      <w:r>
        <w:rPr>
          <w:rFonts w:ascii="Arial Narrow" w:hAnsi="Arial Narrow"/>
          <w:smallCaps w:val="0"/>
          <w:color w:val="auto"/>
        </w:rPr>
        <w:t xml:space="preserve"> | MW F 2:00-5:15p | prerequisite 7101 | Peter Wong | </w:t>
      </w:r>
      <w:r w:rsidR="00AD58F7">
        <w:rPr>
          <w:rFonts w:ascii="Arial Narrow" w:hAnsi="Arial Narrow"/>
          <w:smallCaps w:val="0"/>
          <w:color w:val="auto"/>
        </w:rPr>
        <w:t>online</w:t>
      </w:r>
      <w:r>
        <w:rPr>
          <w:rFonts w:ascii="Arial Narrow" w:hAnsi="Arial Narrow"/>
          <w:smallCaps w:val="0"/>
          <w:color w:val="auto"/>
        </w:rPr>
        <w:t xml:space="preserve"> | </w:t>
      </w:r>
      <w:hyperlink r:id="rId11" w:history="1">
        <w:r>
          <w:rPr>
            <w:rStyle w:val="Hyperlink"/>
            <w:rFonts w:ascii="Arial Narrow" w:hAnsi="Arial Narrow"/>
            <w:smallCaps w:val="0"/>
          </w:rPr>
          <w:t>plwong@uncc.edu</w:t>
        </w:r>
      </w:hyperlink>
    </w:p>
    <w:p w14:paraId="6D69CACA" w14:textId="77777777" w:rsidR="0069752F" w:rsidRDefault="0069752F">
      <w:pPr>
        <w:pStyle w:val="sub-head"/>
        <w:rPr>
          <w:rFonts w:ascii="Arial Narrow" w:hAnsi="Arial Narrow"/>
        </w:rPr>
      </w:pPr>
    </w:p>
    <w:p w14:paraId="36D96187" w14:textId="178F3ED2" w:rsidR="0017005E" w:rsidRDefault="00AB30A4">
      <w:pPr>
        <w:pStyle w:val="sub-head"/>
        <w:rPr>
          <w:rFonts w:ascii="Arial Narrow" w:hAnsi="Arial Narrow"/>
        </w:rPr>
      </w:pPr>
      <w:r>
        <w:rPr>
          <w:rFonts w:ascii="Arial Narrow" w:hAnsi="Arial Narrow"/>
        </w:rPr>
        <w:t>Premise</w:t>
      </w:r>
    </w:p>
    <w:p w14:paraId="1157EFF6" w14:textId="77777777" w:rsidR="00481E18" w:rsidRDefault="00AB30A4">
      <w:pPr>
        <w:rPr>
          <w:rFonts w:ascii="Arial Narrow" w:hAnsi="Arial Narrow"/>
          <w:sz w:val="20"/>
        </w:rPr>
      </w:pPr>
      <w:r>
        <w:rPr>
          <w:rFonts w:ascii="Arial Narrow" w:hAnsi="Arial Narrow"/>
          <w:sz w:val="20"/>
        </w:rPr>
        <w:t xml:space="preserve">Architecture is full of camps. Form, space, and composition rule for the artistic architect, sustainable solutions are championed by the environmental designer, socially-responsible leaders speak of equity and design activism, and the digital crowd find power in data and the promise of automated form. Of course, there are many more orientations for design that architects might align themselves </w:t>
      </w:r>
      <w:r>
        <w:rPr>
          <w:rFonts w:ascii="Arial Narrow" w:hAnsi="Arial Narrow"/>
          <w:color w:val="000000"/>
          <w:sz w:val="20"/>
        </w:rPr>
        <w:t>with</w:t>
      </w:r>
      <w:r>
        <w:rPr>
          <w:rFonts w:ascii="Arial Narrow" w:hAnsi="Arial Narrow"/>
          <w:sz w:val="20"/>
        </w:rPr>
        <w:t xml:space="preserve">, in the end it becomes confusing to know which path is most important, which one to follow. Simultaneously, there are designers, such as Michael Meredith of MOS, that speak of a position of </w:t>
      </w:r>
      <w:r>
        <w:rPr>
          <w:rFonts w:ascii="Arial Narrow" w:hAnsi="Arial Narrow"/>
          <w:i/>
          <w:iCs/>
          <w:sz w:val="20"/>
        </w:rPr>
        <w:t>indifference,</w:t>
      </w:r>
      <w:r>
        <w:rPr>
          <w:rFonts w:ascii="Arial Narrow" w:hAnsi="Arial Narrow"/>
          <w:sz w:val="20"/>
        </w:rPr>
        <w:t xml:space="preserve"> a denial of sorts</w:t>
      </w:r>
      <w:r>
        <w:rPr>
          <w:rFonts w:ascii="Arial Narrow" w:hAnsi="Arial Narrow"/>
          <w:color w:val="000000"/>
          <w:sz w:val="20"/>
        </w:rPr>
        <w:t xml:space="preserve"> </w:t>
      </w:r>
      <w:r>
        <w:rPr>
          <w:rFonts w:ascii="Arial Narrow" w:hAnsi="Arial Narrow"/>
          <w:sz w:val="20"/>
        </w:rPr>
        <w:t xml:space="preserve">to join any </w:t>
      </w:r>
      <w:proofErr w:type="gramStart"/>
      <w:r>
        <w:rPr>
          <w:rFonts w:ascii="Arial Narrow" w:hAnsi="Arial Narrow"/>
          <w:sz w:val="20"/>
        </w:rPr>
        <w:t>particular camp</w:t>
      </w:r>
      <w:proofErr w:type="gramEnd"/>
      <w:r>
        <w:rPr>
          <w:rFonts w:ascii="Arial Narrow" w:hAnsi="Arial Narrow"/>
          <w:sz w:val="20"/>
        </w:rPr>
        <w:t xml:space="preserve">, a </w:t>
      </w:r>
      <w:r>
        <w:rPr>
          <w:rFonts w:ascii="Arial Narrow" w:hAnsi="Arial Narrow"/>
          <w:i/>
          <w:sz w:val="20"/>
        </w:rPr>
        <w:t>flinch</w:t>
      </w:r>
      <w:r>
        <w:rPr>
          <w:rFonts w:ascii="Arial Narrow" w:hAnsi="Arial Narrow"/>
          <w:sz w:val="20"/>
        </w:rPr>
        <w:t xml:space="preserve"> that resists excluding all possibilities.</w:t>
      </w:r>
      <w:r w:rsidR="00481E18">
        <w:rPr>
          <w:rFonts w:ascii="Arial Narrow" w:hAnsi="Arial Narrow"/>
          <w:sz w:val="20"/>
        </w:rPr>
        <w:t xml:space="preserve"> </w:t>
      </w:r>
      <w:r>
        <w:rPr>
          <w:rFonts w:ascii="Arial Narrow" w:hAnsi="Arial Narrow"/>
          <w:sz w:val="20"/>
        </w:rPr>
        <w:t>This studio begins with a premise that design is a web of concerns that privileges no one attribute or problem over another.</w:t>
      </w:r>
    </w:p>
    <w:p w14:paraId="32094745" w14:textId="77777777" w:rsidR="00481E18" w:rsidRDefault="00481E18">
      <w:pPr>
        <w:rPr>
          <w:rFonts w:ascii="Arial Narrow" w:hAnsi="Arial Narrow"/>
          <w:sz w:val="20"/>
        </w:rPr>
      </w:pPr>
    </w:p>
    <w:p w14:paraId="440616A3" w14:textId="765AF378" w:rsidR="0017005E" w:rsidRDefault="00481E18">
      <w:pPr>
        <w:rPr>
          <w:rFonts w:ascii="Arial Narrow" w:hAnsi="Arial Narrow"/>
          <w:sz w:val="20"/>
        </w:rPr>
      </w:pPr>
      <w:r>
        <w:rPr>
          <w:rFonts w:ascii="Arial Narrow" w:hAnsi="Arial Narrow"/>
          <w:sz w:val="20"/>
        </w:rPr>
        <w:t>The studio</w:t>
      </w:r>
      <w:r w:rsidR="00AB30A4">
        <w:rPr>
          <w:rFonts w:ascii="Arial Narrow" w:hAnsi="Arial Narrow"/>
          <w:sz w:val="20"/>
        </w:rPr>
        <w:t xml:space="preserve"> will start with </w:t>
      </w:r>
      <w:r>
        <w:rPr>
          <w:rFonts w:ascii="Arial Narrow" w:hAnsi="Arial Narrow"/>
          <w:sz w:val="20"/>
        </w:rPr>
        <w:t xml:space="preserve">investigations into the </w:t>
      </w:r>
      <w:r w:rsidR="00AB30A4">
        <w:rPr>
          <w:rFonts w:ascii="Arial Narrow" w:hAnsi="Arial Narrow"/>
          <w:sz w:val="20"/>
        </w:rPr>
        <w:t>spa</w:t>
      </w:r>
      <w:r>
        <w:rPr>
          <w:rFonts w:ascii="Arial Narrow" w:hAnsi="Arial Narrow"/>
          <w:sz w:val="20"/>
        </w:rPr>
        <w:t>tial realms</w:t>
      </w:r>
      <w:r w:rsidR="00AB30A4">
        <w:rPr>
          <w:rFonts w:ascii="Arial Narrow" w:hAnsi="Arial Narrow"/>
          <w:sz w:val="20"/>
        </w:rPr>
        <w:t xml:space="preserve"> </w:t>
      </w:r>
      <w:r>
        <w:rPr>
          <w:rFonts w:ascii="Arial Narrow" w:hAnsi="Arial Narrow"/>
          <w:sz w:val="20"/>
        </w:rPr>
        <w:t xml:space="preserve">of architecture. First it will </w:t>
      </w:r>
      <w:r w:rsidR="00AB30A4">
        <w:rPr>
          <w:rFonts w:ascii="Arial Narrow" w:hAnsi="Arial Narrow"/>
          <w:sz w:val="20"/>
        </w:rPr>
        <w:t xml:space="preserve">consider the history and possibilities of </w:t>
      </w:r>
      <w:r w:rsidR="00144C8B">
        <w:rPr>
          <w:rFonts w:ascii="Arial Narrow" w:hAnsi="Arial Narrow"/>
          <w:sz w:val="20"/>
        </w:rPr>
        <w:t xml:space="preserve">perceptual </w:t>
      </w:r>
      <w:r w:rsidR="00AB30A4">
        <w:rPr>
          <w:rFonts w:ascii="Arial Narrow" w:hAnsi="Arial Narrow"/>
          <w:sz w:val="20"/>
        </w:rPr>
        <w:t xml:space="preserve">design as an elemental problem of configuration, inhabitation, and systemic reasoning. Next, </w:t>
      </w:r>
      <w:r>
        <w:rPr>
          <w:rFonts w:ascii="Arial Narrow" w:hAnsi="Arial Narrow"/>
          <w:sz w:val="20"/>
        </w:rPr>
        <w:t>students w</w:t>
      </w:r>
      <w:r w:rsidR="00AB30A4">
        <w:rPr>
          <w:rFonts w:ascii="Arial Narrow" w:hAnsi="Arial Narrow"/>
          <w:sz w:val="20"/>
        </w:rPr>
        <w:t xml:space="preserve">ill work with contemporary </w:t>
      </w:r>
      <w:r w:rsidR="00144C8B">
        <w:rPr>
          <w:rFonts w:ascii="Arial Narrow" w:hAnsi="Arial Narrow"/>
          <w:sz w:val="20"/>
        </w:rPr>
        <w:t>research</w:t>
      </w:r>
      <w:r w:rsidR="00AB30A4">
        <w:rPr>
          <w:rFonts w:ascii="Arial Narrow" w:hAnsi="Arial Narrow"/>
          <w:sz w:val="20"/>
        </w:rPr>
        <w:t xml:space="preserve"> </w:t>
      </w:r>
      <w:r>
        <w:rPr>
          <w:rFonts w:ascii="Arial Narrow" w:hAnsi="Arial Narrow"/>
          <w:sz w:val="20"/>
        </w:rPr>
        <w:t>tools, including</w:t>
      </w:r>
      <w:r w:rsidR="00144C8B">
        <w:rPr>
          <w:rFonts w:ascii="Arial Narrow" w:hAnsi="Arial Narrow"/>
          <w:sz w:val="20"/>
        </w:rPr>
        <w:t xml:space="preserve"> eye tracking hardware and software to </w:t>
      </w:r>
      <w:r>
        <w:rPr>
          <w:rFonts w:ascii="Arial Narrow" w:hAnsi="Arial Narrow"/>
          <w:sz w:val="20"/>
        </w:rPr>
        <w:t xml:space="preserve">help understand </w:t>
      </w:r>
      <w:r w:rsidR="00144C8B">
        <w:rPr>
          <w:rFonts w:ascii="Arial Narrow" w:hAnsi="Arial Narrow"/>
          <w:sz w:val="20"/>
        </w:rPr>
        <w:t>a system of spatial possibilities. This step will include physical modeling of these spatial types based on the eye tracking data collected from experiments</w:t>
      </w:r>
      <w:r w:rsidR="0069752F">
        <w:rPr>
          <w:rFonts w:ascii="Arial Narrow" w:hAnsi="Arial Narrow"/>
          <w:sz w:val="20"/>
        </w:rPr>
        <w:t xml:space="preserve"> the class will be conducting</w:t>
      </w:r>
      <w:r w:rsidR="00144C8B">
        <w:rPr>
          <w:rFonts w:ascii="Arial Narrow" w:hAnsi="Arial Narrow"/>
          <w:sz w:val="20"/>
        </w:rPr>
        <w:t>.</w:t>
      </w:r>
      <w:r w:rsidR="00AB30A4">
        <w:rPr>
          <w:rFonts w:ascii="Arial Narrow" w:hAnsi="Arial Narrow"/>
          <w:sz w:val="20"/>
        </w:rPr>
        <w:t xml:space="preserve"> Lastly, </w:t>
      </w:r>
      <w:r>
        <w:rPr>
          <w:rFonts w:ascii="Arial Narrow" w:hAnsi="Arial Narrow"/>
          <w:sz w:val="20"/>
        </w:rPr>
        <w:t>the class</w:t>
      </w:r>
      <w:r w:rsidR="00AB30A4">
        <w:rPr>
          <w:rFonts w:ascii="Arial Narrow" w:hAnsi="Arial Narrow"/>
          <w:sz w:val="20"/>
        </w:rPr>
        <w:t xml:space="preserve"> will work with the </w:t>
      </w:r>
      <w:r w:rsidR="0069752F">
        <w:rPr>
          <w:rFonts w:ascii="Arial Narrow" w:hAnsi="Arial Narrow"/>
          <w:sz w:val="20"/>
        </w:rPr>
        <w:t xml:space="preserve">design of </w:t>
      </w:r>
      <w:r w:rsidR="00144C8B">
        <w:rPr>
          <w:rFonts w:ascii="Arial Narrow" w:hAnsi="Arial Narrow"/>
          <w:sz w:val="20"/>
        </w:rPr>
        <w:t xml:space="preserve">small affordable housing units, creating prototypes </w:t>
      </w:r>
      <w:r w:rsidR="0069752F">
        <w:rPr>
          <w:rFonts w:ascii="Arial Narrow" w:hAnsi="Arial Narrow"/>
          <w:sz w:val="20"/>
        </w:rPr>
        <w:t>for</w:t>
      </w:r>
      <w:r w:rsidR="00144C8B">
        <w:rPr>
          <w:rFonts w:ascii="Arial Narrow" w:hAnsi="Arial Narrow"/>
          <w:sz w:val="20"/>
        </w:rPr>
        <w:t xml:space="preserve"> micro housing </w:t>
      </w:r>
      <w:r>
        <w:rPr>
          <w:rFonts w:ascii="Arial Narrow" w:hAnsi="Arial Narrow"/>
          <w:sz w:val="20"/>
        </w:rPr>
        <w:t>configurations</w:t>
      </w:r>
      <w:r w:rsidR="0069752F">
        <w:rPr>
          <w:rFonts w:ascii="Arial Narrow" w:hAnsi="Arial Narrow"/>
          <w:sz w:val="20"/>
        </w:rPr>
        <w:t xml:space="preserve"> incorporating the spatial</w:t>
      </w:r>
      <w:r w:rsidR="00144C8B">
        <w:rPr>
          <w:rFonts w:ascii="Arial Narrow" w:hAnsi="Arial Narrow"/>
          <w:sz w:val="20"/>
        </w:rPr>
        <w:t xml:space="preserve"> effects gained from the</w:t>
      </w:r>
      <w:r>
        <w:rPr>
          <w:rFonts w:ascii="Arial Narrow" w:hAnsi="Arial Narrow"/>
          <w:sz w:val="20"/>
        </w:rPr>
        <w:t>ir</w:t>
      </w:r>
      <w:r w:rsidR="00144C8B">
        <w:rPr>
          <w:rFonts w:ascii="Arial Narrow" w:hAnsi="Arial Narrow"/>
          <w:sz w:val="20"/>
        </w:rPr>
        <w:t xml:space="preserve"> </w:t>
      </w:r>
      <w:r w:rsidR="0069752F">
        <w:rPr>
          <w:rFonts w:ascii="Arial Narrow" w:hAnsi="Arial Narrow"/>
          <w:sz w:val="20"/>
        </w:rPr>
        <w:t>eye tracking research.</w:t>
      </w:r>
    </w:p>
    <w:p w14:paraId="5FF25073" w14:textId="77777777" w:rsidR="0017005E" w:rsidRDefault="0017005E">
      <w:pPr>
        <w:rPr>
          <w:rFonts w:ascii="Arial Narrow" w:hAnsi="Arial Narrow"/>
          <w:color w:val="000000"/>
          <w:sz w:val="20"/>
        </w:rPr>
      </w:pPr>
    </w:p>
    <w:p w14:paraId="6E05356C" w14:textId="0E9592AF" w:rsidR="0017005E" w:rsidRDefault="00AB30A4">
      <w:pPr>
        <w:pStyle w:val="sub-head"/>
        <w:rPr>
          <w:rFonts w:ascii="Arial Narrow" w:hAnsi="Arial Narrow"/>
        </w:rPr>
      </w:pPr>
      <w:r>
        <w:rPr>
          <w:rFonts w:ascii="Arial Narrow" w:hAnsi="Arial Narrow"/>
        </w:rPr>
        <w:t>Method and Content</w:t>
      </w:r>
    </w:p>
    <w:p w14:paraId="58DF74C8" w14:textId="01FA418B" w:rsidR="0017005E" w:rsidRDefault="00AB30A4">
      <w:pPr>
        <w:pStyle w:val="body"/>
        <w:jc w:val="left"/>
        <w:rPr>
          <w:rStyle w:val="apple-style-span"/>
          <w:rFonts w:ascii="Arial Narrow" w:hAnsi="Arial Narrow"/>
        </w:rPr>
      </w:pPr>
      <w:r>
        <w:rPr>
          <w:rStyle w:val="apple-style-span"/>
          <w:rFonts w:ascii="Arial Narrow" w:hAnsi="Arial Narrow"/>
        </w:rPr>
        <w:t xml:space="preserve">The class will be structured as a studio design course. Readings, case studies, and </w:t>
      </w:r>
      <w:r w:rsidR="000239EB">
        <w:rPr>
          <w:rStyle w:val="apple-style-span"/>
          <w:rFonts w:ascii="Arial Narrow" w:hAnsi="Arial Narrow"/>
        </w:rPr>
        <w:t>research techniques</w:t>
      </w:r>
      <w:r>
        <w:rPr>
          <w:rStyle w:val="apple-style-span"/>
          <w:rFonts w:ascii="Arial Narrow" w:hAnsi="Arial Narrow"/>
        </w:rPr>
        <w:t xml:space="preserve"> will comprise the first part of the semester. The remaining </w:t>
      </w:r>
      <w:r w:rsidR="000239EB">
        <w:rPr>
          <w:rStyle w:val="apple-style-span"/>
          <w:rFonts w:ascii="Arial Narrow" w:hAnsi="Arial Narrow"/>
        </w:rPr>
        <w:t>part</w:t>
      </w:r>
      <w:r>
        <w:rPr>
          <w:rStyle w:val="apple-style-span"/>
          <w:rFonts w:ascii="Arial Narrow" w:hAnsi="Arial Narrow"/>
        </w:rPr>
        <w:t xml:space="preserve"> of the class will involve design alternatives and a solution that aims to be comprehensive and holistic</w:t>
      </w:r>
      <w:r w:rsidR="000239EB">
        <w:rPr>
          <w:rStyle w:val="apple-style-span"/>
          <w:rFonts w:ascii="Arial Narrow" w:hAnsi="Arial Narrow"/>
        </w:rPr>
        <w:t>,</w:t>
      </w:r>
      <w:r>
        <w:rPr>
          <w:rStyle w:val="apple-style-span"/>
          <w:rFonts w:ascii="Arial Narrow" w:hAnsi="Arial Narrow"/>
        </w:rPr>
        <w:t xml:space="preserve"> </w:t>
      </w:r>
      <w:proofErr w:type="gramStart"/>
      <w:r>
        <w:rPr>
          <w:rStyle w:val="apple-style-span"/>
          <w:rFonts w:ascii="Arial Narrow" w:hAnsi="Arial Narrow"/>
        </w:rPr>
        <w:t xml:space="preserve">in </w:t>
      </w:r>
      <w:r w:rsidR="000239EB">
        <w:rPr>
          <w:rStyle w:val="apple-style-span"/>
          <w:rFonts w:ascii="Arial Narrow" w:hAnsi="Arial Narrow"/>
        </w:rPr>
        <w:t>an</w:t>
      </w:r>
      <w:r>
        <w:rPr>
          <w:rStyle w:val="apple-style-span"/>
          <w:rFonts w:ascii="Arial Narrow" w:hAnsi="Arial Narrow"/>
        </w:rPr>
        <w:t xml:space="preserve"> attempt to</w:t>
      </w:r>
      <w:proofErr w:type="gramEnd"/>
      <w:r>
        <w:rPr>
          <w:rStyle w:val="apple-style-span"/>
          <w:rFonts w:ascii="Arial Narrow" w:hAnsi="Arial Narrow"/>
        </w:rPr>
        <w:t xml:space="preserve"> </w:t>
      </w:r>
      <w:r w:rsidR="000239EB">
        <w:rPr>
          <w:rStyle w:val="apple-style-span"/>
          <w:rFonts w:ascii="Arial Narrow" w:hAnsi="Arial Narrow"/>
        </w:rPr>
        <w:t>investigate design as research.</w:t>
      </w:r>
      <w:r>
        <w:rPr>
          <w:rStyle w:val="apple-style-span"/>
          <w:rFonts w:ascii="Arial Narrow" w:hAnsi="Arial Narrow"/>
        </w:rPr>
        <w:t xml:space="preserve"> There will be public presentation events as well as a possible field study for the class (TBA).</w:t>
      </w:r>
    </w:p>
    <w:p w14:paraId="0F9002F0" w14:textId="02768438" w:rsidR="0017005E" w:rsidRDefault="0017005E">
      <w:pPr>
        <w:pStyle w:val="body"/>
        <w:jc w:val="left"/>
        <w:rPr>
          <w:rFonts w:ascii="Arial Narrow" w:hAnsi="Arial Narrow"/>
        </w:rPr>
      </w:pPr>
    </w:p>
    <w:p w14:paraId="22CD6258" w14:textId="77777777" w:rsidR="0017005E" w:rsidRDefault="00AB30A4">
      <w:pPr>
        <w:pStyle w:val="sub-head"/>
        <w:rPr>
          <w:rFonts w:ascii="Arial Narrow" w:hAnsi="Arial Narrow"/>
        </w:rPr>
      </w:pPr>
      <w:r>
        <w:rPr>
          <w:rFonts w:ascii="Arial Narrow" w:hAnsi="Arial Narrow"/>
        </w:rPr>
        <w:t>Bibliography</w:t>
      </w:r>
    </w:p>
    <w:p w14:paraId="3C428370" w14:textId="2350BE0C" w:rsidR="0017005E" w:rsidRDefault="00AB30A4">
      <w:pPr>
        <w:pStyle w:val="body"/>
        <w:jc w:val="left"/>
        <w:rPr>
          <w:rFonts w:ascii="Arial Narrow" w:hAnsi="Arial Narrow"/>
        </w:rPr>
      </w:pPr>
      <w:r>
        <w:rPr>
          <w:rFonts w:ascii="Arial Narrow" w:hAnsi="Arial Narrow"/>
        </w:rPr>
        <w:t>Background essays, articles, and chapter readings by the instructor</w:t>
      </w:r>
      <w:r w:rsidR="009B1A63">
        <w:rPr>
          <w:rFonts w:ascii="Arial Narrow" w:hAnsi="Arial Narrow"/>
        </w:rPr>
        <w:t>, TBA.</w:t>
      </w:r>
    </w:p>
    <w:p w14:paraId="5EB945BD" w14:textId="7FEEEFDF" w:rsidR="0017005E" w:rsidRDefault="0017005E">
      <w:pPr>
        <w:pStyle w:val="body"/>
        <w:jc w:val="left"/>
        <w:rPr>
          <w:rFonts w:ascii="Arial Narrow" w:hAnsi="Arial Narrow"/>
        </w:rPr>
      </w:pPr>
    </w:p>
    <w:p w14:paraId="04B54CA3" w14:textId="77777777" w:rsidR="0017005E" w:rsidRDefault="00AB30A4">
      <w:pPr>
        <w:pStyle w:val="sub-head"/>
        <w:rPr>
          <w:rFonts w:ascii="Arial Narrow" w:hAnsi="Arial Narrow"/>
        </w:rPr>
      </w:pPr>
      <w:r>
        <w:rPr>
          <w:rFonts w:ascii="Arial Narrow" w:hAnsi="Arial Narrow"/>
        </w:rPr>
        <w:t>Evaluations / Grading</w:t>
      </w:r>
    </w:p>
    <w:p w14:paraId="3A49CF0C" w14:textId="579C9DB6" w:rsidR="0017005E" w:rsidRDefault="00AB30A4">
      <w:pPr>
        <w:pStyle w:val="body"/>
        <w:jc w:val="left"/>
        <w:rPr>
          <w:rFonts w:ascii="Arial Narrow" w:hAnsi="Arial Narrow"/>
        </w:rPr>
      </w:pPr>
      <w:r>
        <w:rPr>
          <w:rFonts w:ascii="Arial Narrow" w:hAnsi="Arial Narrow"/>
        </w:rPr>
        <w:t xml:space="preserve">UNCCharlotte graduate grading scales shall apply. Grade distribution: </w:t>
      </w:r>
      <w:r w:rsidR="0069752F">
        <w:rPr>
          <w:rFonts w:ascii="Arial Narrow" w:hAnsi="Arial Narrow"/>
        </w:rPr>
        <w:t xml:space="preserve">history of space (10%), eye tracking </w:t>
      </w:r>
      <w:r>
        <w:rPr>
          <w:rFonts w:ascii="Arial Narrow" w:hAnsi="Arial Narrow"/>
        </w:rPr>
        <w:t>research (</w:t>
      </w:r>
      <w:r w:rsidR="0069752F">
        <w:rPr>
          <w:rFonts w:ascii="Arial Narrow" w:hAnsi="Arial Narrow"/>
        </w:rPr>
        <w:t>20</w:t>
      </w:r>
      <w:r>
        <w:rPr>
          <w:rFonts w:ascii="Arial Narrow" w:hAnsi="Arial Narrow"/>
        </w:rPr>
        <w:t xml:space="preserve">%), </w:t>
      </w:r>
      <w:r w:rsidR="0069752F">
        <w:rPr>
          <w:rFonts w:ascii="Arial Narrow" w:hAnsi="Arial Narrow"/>
        </w:rPr>
        <w:t>micro-unit</w:t>
      </w:r>
      <w:r>
        <w:rPr>
          <w:rFonts w:ascii="Arial Narrow" w:hAnsi="Arial Narrow"/>
        </w:rPr>
        <w:t xml:space="preserve"> (</w:t>
      </w:r>
      <w:r w:rsidR="0069752F">
        <w:rPr>
          <w:rFonts w:ascii="Arial Narrow" w:hAnsi="Arial Narrow"/>
        </w:rPr>
        <w:t>6</w:t>
      </w:r>
      <w:r>
        <w:rPr>
          <w:rFonts w:ascii="Arial Narrow" w:hAnsi="Arial Narrow"/>
        </w:rPr>
        <w:t>5%), engagement/participation/attendance (</w:t>
      </w:r>
      <w:r w:rsidR="0069752F">
        <w:rPr>
          <w:rFonts w:ascii="Arial Narrow" w:hAnsi="Arial Narrow"/>
        </w:rPr>
        <w:t>5</w:t>
      </w:r>
      <w:r>
        <w:rPr>
          <w:rFonts w:ascii="Arial Narrow" w:hAnsi="Arial Narrow"/>
        </w:rPr>
        <w:t>%)</w:t>
      </w:r>
    </w:p>
    <w:sectPr w:rsidR="0017005E">
      <w:type w:val="continuous"/>
      <w:pgSz w:w="12240" w:h="15840"/>
      <w:pgMar w:top="864" w:right="1440" w:bottom="86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30ACDF" w14:textId="77777777" w:rsidR="0057129E" w:rsidRDefault="0057129E">
      <w:r>
        <w:separator/>
      </w:r>
    </w:p>
  </w:endnote>
  <w:endnote w:type="continuationSeparator" w:id="0">
    <w:p w14:paraId="4BC45EE6" w14:textId="77777777" w:rsidR="0057129E" w:rsidRDefault="00571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elvetica">
    <w:panose1 w:val="00000000000000000000"/>
    <w:charset w:val="00"/>
    <w:family w:val="auto"/>
    <w:pitch w:val="variable"/>
    <w:sig w:usb0="E00002FF" w:usb1="5000785B" w:usb2="00000000" w:usb3="00000000" w:csb0="0000019F" w:csb1="00000000"/>
  </w:font>
  <w:font w:name="Times">
    <w:altName w:val="﷽﷽﷽﷽﷽﷽﷽﷽怀"/>
    <w:panose1 w:val="0200050000000000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5B3A65" w14:textId="77777777" w:rsidR="0057129E" w:rsidRDefault="0057129E">
      <w:r>
        <w:separator/>
      </w:r>
    </w:p>
  </w:footnote>
  <w:footnote w:type="continuationSeparator" w:id="0">
    <w:p w14:paraId="530E7090" w14:textId="77777777" w:rsidR="0057129E" w:rsidRDefault="005712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CF319E"/>
    <w:multiLevelType w:val="multilevel"/>
    <w:tmpl w:val="00000000"/>
    <w:lvl w:ilvl="0">
      <w:start w:val="3"/>
      <w:numFmt w:val="decimal"/>
      <w:lvlText w:val="%1."/>
      <w:lvlJc w:val="left"/>
      <w:pPr>
        <w:tabs>
          <w:tab w:val="num" w:pos="420"/>
        </w:tabs>
        <w:ind w:left="420" w:hanging="420"/>
      </w:pPr>
    </w:lvl>
    <w:lvl w:ilvl="1">
      <w:start w:val="1"/>
      <w:numFmt w:val="decimal"/>
      <w:lvlText w:val="%1.%2."/>
      <w:lvlJc w:val="left"/>
      <w:pPr>
        <w:tabs>
          <w:tab w:val="num" w:pos="1140"/>
        </w:tabs>
        <w:ind w:left="1140" w:hanging="4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 w15:restartNumberingAfterBreak="0">
    <w:nsid w:val="17A6030C"/>
    <w:multiLevelType w:val="hybridMultilevel"/>
    <w:tmpl w:val="F5766952"/>
    <w:lvl w:ilvl="0" w:tplc="E0E2EBDC">
      <w:start w:val="7102"/>
      <w:numFmt w:val="bullet"/>
      <w:lvlText w:val="-"/>
      <w:lvlJc w:val="left"/>
      <w:pPr>
        <w:ind w:left="720" w:hanging="360"/>
      </w:pPr>
      <w:rPr>
        <w:rFonts w:ascii="Helvetica" w:eastAsia="Times" w:hAnsi="Helvetic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2B689A"/>
    <w:multiLevelType w:val="multilevel"/>
    <w:tmpl w:val="00000000"/>
    <w:lvl w:ilvl="0">
      <w:start w:val="1"/>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19CE16E6"/>
    <w:multiLevelType w:val="multilevel"/>
    <w:tmpl w:val="00000000"/>
    <w:lvl w:ilvl="0">
      <w:start w:val="2"/>
      <w:numFmt w:val="decimal"/>
      <w:lvlText w:val="%1."/>
      <w:lvlJc w:val="left"/>
      <w:pPr>
        <w:tabs>
          <w:tab w:val="num" w:pos="360"/>
        </w:tabs>
        <w:ind w:left="36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4" w15:restartNumberingAfterBreak="0">
    <w:nsid w:val="2A2B62D7"/>
    <w:multiLevelType w:val="hybridMultilevel"/>
    <w:tmpl w:val="591CEA14"/>
    <w:lvl w:ilvl="0" w:tplc="9C14363E">
      <w:start w:val="7102"/>
      <w:numFmt w:val="bullet"/>
      <w:lvlText w:val="-"/>
      <w:lvlJc w:val="left"/>
      <w:pPr>
        <w:ind w:left="1440" w:hanging="360"/>
      </w:pPr>
      <w:rPr>
        <w:rFonts w:ascii="Arial Narrow" w:eastAsia="Times" w:hAnsi="Arial Narrow"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4A90003"/>
    <w:multiLevelType w:val="multilevel"/>
    <w:tmpl w:val="00000000"/>
    <w:lvl w:ilvl="0">
      <w:start w:val="2"/>
      <w:numFmt w:val="decimal"/>
      <w:lvlText w:val="%1."/>
      <w:lvlJc w:val="left"/>
      <w:pPr>
        <w:tabs>
          <w:tab w:val="num" w:pos="420"/>
        </w:tabs>
        <w:ind w:left="420" w:hanging="420"/>
      </w:pPr>
    </w:lvl>
    <w:lvl w:ilvl="1">
      <w:start w:val="1"/>
      <w:numFmt w:val="decimal"/>
      <w:lvlText w:val="%1.%2."/>
      <w:lvlJc w:val="left"/>
      <w:pPr>
        <w:tabs>
          <w:tab w:val="num" w:pos="1140"/>
        </w:tabs>
        <w:ind w:left="1140" w:hanging="4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6" w15:restartNumberingAfterBreak="0">
    <w:nsid w:val="5E8C743D"/>
    <w:multiLevelType w:val="hybridMultilevel"/>
    <w:tmpl w:val="96129D1E"/>
    <w:lvl w:ilvl="0" w:tplc="2AE4FC32">
      <w:start w:val="7102"/>
      <w:numFmt w:val="bullet"/>
      <w:lvlText w:val="-"/>
      <w:lvlJc w:val="left"/>
      <w:pPr>
        <w:ind w:left="1080" w:hanging="360"/>
      </w:pPr>
      <w:rPr>
        <w:rFonts w:ascii="Helvetica" w:eastAsia="Times" w:hAnsi="Helvetic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F212DAF"/>
    <w:multiLevelType w:val="multilevel"/>
    <w:tmpl w:val="0E924442"/>
    <w:lvl w:ilvl="0">
      <w:start w:val="1"/>
      <w:numFmt w:val="bullet"/>
      <w:lvlText w:val=""/>
      <w:lvlJc w:val="left"/>
      <w:pPr>
        <w:tabs>
          <w:tab w:val="num" w:pos="0"/>
        </w:tabs>
        <w:ind w:left="0"/>
      </w:pPr>
      <w:rPr>
        <w:rFonts w:ascii="Symbol" w:hAnsi="Symbol"/>
      </w:rPr>
    </w:lvl>
    <w:lvl w:ilvl="1">
      <w:start w:val="1"/>
      <w:numFmt w:val="bullet"/>
      <w:lvlText w:val=""/>
      <w:lvlJc w:val="left"/>
      <w:pPr>
        <w:tabs>
          <w:tab w:val="num" w:pos="720"/>
        </w:tabs>
        <w:ind w:left="1080" w:hanging="360"/>
      </w:pPr>
      <w:rPr>
        <w:rFonts w:ascii="Symbol" w:hAnsi="Symbol"/>
      </w:rPr>
    </w:lvl>
    <w:lvl w:ilvl="2">
      <w:start w:val="1"/>
      <w:numFmt w:val="bullet"/>
      <w:lvlText w:val="o"/>
      <w:lvlJc w:val="left"/>
      <w:pPr>
        <w:tabs>
          <w:tab w:val="num" w:pos="1440"/>
        </w:tabs>
        <w:ind w:left="1800" w:hanging="360"/>
      </w:pPr>
      <w:rPr>
        <w:rFonts w:ascii="Courier New" w:hAnsi="Courier New"/>
      </w:rPr>
    </w:lvl>
    <w:lvl w:ilvl="3">
      <w:start w:val="1"/>
      <w:numFmt w:val="bullet"/>
      <w:lvlText w:val=""/>
      <w:lvlJc w:val="left"/>
      <w:pPr>
        <w:tabs>
          <w:tab w:val="num" w:pos="2160"/>
        </w:tabs>
        <w:ind w:left="2520" w:hanging="360"/>
      </w:pPr>
      <w:rPr>
        <w:rFonts w:ascii="Wingdings" w:hAnsi="Wingdings"/>
      </w:rPr>
    </w:lvl>
    <w:lvl w:ilvl="4">
      <w:start w:val="1"/>
      <w:numFmt w:val="bullet"/>
      <w:lvlText w:val=""/>
      <w:lvlJc w:val="left"/>
      <w:pPr>
        <w:tabs>
          <w:tab w:val="num" w:pos="2880"/>
        </w:tabs>
        <w:ind w:left="3240" w:hanging="360"/>
      </w:pPr>
      <w:rPr>
        <w:rFonts w:ascii="Wingdings" w:hAnsi="Wingdings"/>
      </w:rPr>
    </w:lvl>
    <w:lvl w:ilvl="5">
      <w:start w:val="1"/>
      <w:numFmt w:val="bullet"/>
      <w:lvlText w:val=""/>
      <w:lvlJc w:val="left"/>
      <w:pPr>
        <w:tabs>
          <w:tab w:val="num" w:pos="3600"/>
        </w:tabs>
        <w:ind w:left="3960" w:hanging="360"/>
      </w:pPr>
      <w:rPr>
        <w:rFonts w:ascii="Symbol" w:hAnsi="Symbol"/>
      </w:rPr>
    </w:lvl>
    <w:lvl w:ilvl="6">
      <w:start w:val="1"/>
      <w:numFmt w:val="bullet"/>
      <w:lvlText w:val="o"/>
      <w:lvlJc w:val="left"/>
      <w:pPr>
        <w:tabs>
          <w:tab w:val="num" w:pos="4320"/>
        </w:tabs>
        <w:ind w:left="4680" w:hanging="360"/>
      </w:pPr>
      <w:rPr>
        <w:rFonts w:ascii="Courier New" w:hAnsi="Courier New"/>
      </w:rPr>
    </w:lvl>
    <w:lvl w:ilvl="7">
      <w:start w:val="1"/>
      <w:numFmt w:val="bullet"/>
      <w:lvlText w:val=""/>
      <w:lvlJc w:val="left"/>
      <w:pPr>
        <w:tabs>
          <w:tab w:val="num" w:pos="5040"/>
        </w:tabs>
        <w:ind w:left="5400" w:hanging="360"/>
      </w:pPr>
      <w:rPr>
        <w:rFonts w:ascii="Wingdings" w:hAnsi="Wingdings"/>
      </w:rPr>
    </w:lvl>
    <w:lvl w:ilvl="8">
      <w:start w:val="1"/>
      <w:numFmt w:val="bullet"/>
      <w:lvlText w:val=""/>
      <w:lvlJc w:val="left"/>
      <w:pPr>
        <w:tabs>
          <w:tab w:val="num" w:pos="5760"/>
        </w:tabs>
        <w:ind w:left="6120" w:hanging="360"/>
      </w:pPr>
      <w:rPr>
        <w:rFonts w:ascii="Wingdings" w:hAnsi="Wingdings"/>
      </w:rPr>
    </w:lvl>
  </w:abstractNum>
  <w:abstractNum w:abstractNumId="8" w15:restartNumberingAfterBreak="0">
    <w:nsid w:val="65D72900"/>
    <w:multiLevelType w:val="multilevel"/>
    <w:tmpl w:val="00000000"/>
    <w:lvl w:ilvl="0">
      <w:start w:val="1"/>
      <w:numFmt w:val="decimal"/>
      <w:lvlText w:val="%1."/>
      <w:lvlJc w:val="left"/>
      <w:pPr>
        <w:tabs>
          <w:tab w:val="num" w:pos="420"/>
        </w:tabs>
        <w:ind w:left="420" w:hanging="420"/>
      </w:pPr>
    </w:lvl>
    <w:lvl w:ilvl="1">
      <w:start w:val="2"/>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5"/>
  </w:num>
  <w:num w:numId="2">
    <w:abstractNumId w:val="5"/>
  </w:num>
  <w:num w:numId="3">
    <w:abstractNumId w:val="8"/>
  </w:num>
  <w:num w:numId="4">
    <w:abstractNumId w:val="3"/>
  </w:num>
  <w:num w:numId="5">
    <w:abstractNumId w:val="2"/>
  </w:num>
  <w:num w:numId="6">
    <w:abstractNumId w:val="0"/>
  </w:num>
  <w:num w:numId="7">
    <w:abstractNumId w:val="7"/>
  </w:num>
  <w:num w:numId="8">
    <w:abstractNumId w:val="1"/>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3"/>
  <w:embedSystemFonts/>
  <w:activeWritingStyle w:appName="MSWord" w:lang="en-US" w:vendorID="8" w:dllVersion="513" w:checkStyle="1"/>
  <w:proofState w:spelling="clean" w:grammar="clean"/>
  <w:defaultTabStop w:val="720"/>
  <w:autoHyphenation/>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F55"/>
    <w:rsid w:val="0000093C"/>
    <w:rsid w:val="000141EF"/>
    <w:rsid w:val="00017042"/>
    <w:rsid w:val="000239EB"/>
    <w:rsid w:val="00034BE1"/>
    <w:rsid w:val="00044BCA"/>
    <w:rsid w:val="00084B01"/>
    <w:rsid w:val="00095EFB"/>
    <w:rsid w:val="000B77B6"/>
    <w:rsid w:val="000C4C4E"/>
    <w:rsid w:val="00103437"/>
    <w:rsid w:val="001054C6"/>
    <w:rsid w:val="001217AA"/>
    <w:rsid w:val="001243DF"/>
    <w:rsid w:val="00144C8B"/>
    <w:rsid w:val="0017005E"/>
    <w:rsid w:val="0018386D"/>
    <w:rsid w:val="00193E4E"/>
    <w:rsid w:val="001A660C"/>
    <w:rsid w:val="001A7B1C"/>
    <w:rsid w:val="001A7D43"/>
    <w:rsid w:val="001B2B9C"/>
    <w:rsid w:val="001C7F9C"/>
    <w:rsid w:val="00220FBB"/>
    <w:rsid w:val="002255EC"/>
    <w:rsid w:val="002344A6"/>
    <w:rsid w:val="00246FBD"/>
    <w:rsid w:val="0026660E"/>
    <w:rsid w:val="0026767E"/>
    <w:rsid w:val="0029338D"/>
    <w:rsid w:val="00294F95"/>
    <w:rsid w:val="002C5A2A"/>
    <w:rsid w:val="002F32AA"/>
    <w:rsid w:val="00300270"/>
    <w:rsid w:val="003207B4"/>
    <w:rsid w:val="0034315D"/>
    <w:rsid w:val="00381605"/>
    <w:rsid w:val="00393A29"/>
    <w:rsid w:val="003B7CA6"/>
    <w:rsid w:val="003C1D37"/>
    <w:rsid w:val="003C6079"/>
    <w:rsid w:val="003D00A5"/>
    <w:rsid w:val="003D744D"/>
    <w:rsid w:val="003D7AEE"/>
    <w:rsid w:val="004024A0"/>
    <w:rsid w:val="00405610"/>
    <w:rsid w:val="004156E3"/>
    <w:rsid w:val="00415CFF"/>
    <w:rsid w:val="004643B0"/>
    <w:rsid w:val="0047651E"/>
    <w:rsid w:val="00477DFD"/>
    <w:rsid w:val="00481E18"/>
    <w:rsid w:val="004834BA"/>
    <w:rsid w:val="004C17A0"/>
    <w:rsid w:val="004D3A17"/>
    <w:rsid w:val="004F411C"/>
    <w:rsid w:val="00503C7F"/>
    <w:rsid w:val="005079B5"/>
    <w:rsid w:val="005123A8"/>
    <w:rsid w:val="00516D81"/>
    <w:rsid w:val="00522BA5"/>
    <w:rsid w:val="00523BCB"/>
    <w:rsid w:val="005364EE"/>
    <w:rsid w:val="00550A7D"/>
    <w:rsid w:val="00552006"/>
    <w:rsid w:val="00555717"/>
    <w:rsid w:val="00566583"/>
    <w:rsid w:val="0057129E"/>
    <w:rsid w:val="00571F3A"/>
    <w:rsid w:val="00573C64"/>
    <w:rsid w:val="005C4CBA"/>
    <w:rsid w:val="005D3361"/>
    <w:rsid w:val="00652DBC"/>
    <w:rsid w:val="00683791"/>
    <w:rsid w:val="0069752F"/>
    <w:rsid w:val="006C688A"/>
    <w:rsid w:val="006D0012"/>
    <w:rsid w:val="006E4999"/>
    <w:rsid w:val="007001DE"/>
    <w:rsid w:val="007017CC"/>
    <w:rsid w:val="007737D6"/>
    <w:rsid w:val="0078118C"/>
    <w:rsid w:val="00793840"/>
    <w:rsid w:val="007A04DE"/>
    <w:rsid w:val="007A67A0"/>
    <w:rsid w:val="007E1DAF"/>
    <w:rsid w:val="007F23DE"/>
    <w:rsid w:val="00800EAA"/>
    <w:rsid w:val="00836E58"/>
    <w:rsid w:val="00863651"/>
    <w:rsid w:val="008817F3"/>
    <w:rsid w:val="00883CF3"/>
    <w:rsid w:val="0089686C"/>
    <w:rsid w:val="008A129F"/>
    <w:rsid w:val="008A21B7"/>
    <w:rsid w:val="008E578C"/>
    <w:rsid w:val="00913B12"/>
    <w:rsid w:val="00913E9F"/>
    <w:rsid w:val="009364CE"/>
    <w:rsid w:val="00947884"/>
    <w:rsid w:val="009805D1"/>
    <w:rsid w:val="0098211C"/>
    <w:rsid w:val="00986D91"/>
    <w:rsid w:val="009B1A63"/>
    <w:rsid w:val="009B4B75"/>
    <w:rsid w:val="009C394A"/>
    <w:rsid w:val="009C464F"/>
    <w:rsid w:val="009D1F55"/>
    <w:rsid w:val="009D32D2"/>
    <w:rsid w:val="009D50A6"/>
    <w:rsid w:val="009E50D9"/>
    <w:rsid w:val="009F073C"/>
    <w:rsid w:val="009F667C"/>
    <w:rsid w:val="009F7878"/>
    <w:rsid w:val="00A24A60"/>
    <w:rsid w:val="00A863DE"/>
    <w:rsid w:val="00AB30A4"/>
    <w:rsid w:val="00AD58F7"/>
    <w:rsid w:val="00AE069B"/>
    <w:rsid w:val="00AF59C5"/>
    <w:rsid w:val="00B0528D"/>
    <w:rsid w:val="00B13646"/>
    <w:rsid w:val="00B16D6D"/>
    <w:rsid w:val="00B667C4"/>
    <w:rsid w:val="00B872E0"/>
    <w:rsid w:val="00BA1E3B"/>
    <w:rsid w:val="00BD200A"/>
    <w:rsid w:val="00BF0DCB"/>
    <w:rsid w:val="00BF2791"/>
    <w:rsid w:val="00C30F56"/>
    <w:rsid w:val="00C57145"/>
    <w:rsid w:val="00C712B7"/>
    <w:rsid w:val="00C75009"/>
    <w:rsid w:val="00C9363E"/>
    <w:rsid w:val="00CE04E2"/>
    <w:rsid w:val="00D04D06"/>
    <w:rsid w:val="00D06A44"/>
    <w:rsid w:val="00D40698"/>
    <w:rsid w:val="00D45724"/>
    <w:rsid w:val="00D74DDC"/>
    <w:rsid w:val="00D84B81"/>
    <w:rsid w:val="00DE07C9"/>
    <w:rsid w:val="00E30504"/>
    <w:rsid w:val="00E421A5"/>
    <w:rsid w:val="00E52796"/>
    <w:rsid w:val="00E76802"/>
    <w:rsid w:val="00ED186A"/>
    <w:rsid w:val="00ED4CA1"/>
    <w:rsid w:val="00F006E7"/>
    <w:rsid w:val="00F060D3"/>
    <w:rsid w:val="00F079BD"/>
    <w:rsid w:val="00F20495"/>
    <w:rsid w:val="00F3795B"/>
    <w:rsid w:val="00F476F9"/>
    <w:rsid w:val="00F47D4F"/>
    <w:rsid w:val="00F72B9A"/>
    <w:rsid w:val="00F86CCB"/>
    <w:rsid w:val="00FA63F2"/>
    <w:rsid w:val="00FB74BA"/>
    <w:rsid w:val="00FD21C1"/>
    <w:rsid w:val="00FF38A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80DFEEE"/>
  <w15:docId w15:val="{7147BD1B-125F-9E42-A40A-9EEB2F7BC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724"/>
    <w:rPr>
      <w:sz w:val="24"/>
    </w:rPr>
  </w:style>
  <w:style w:type="paragraph" w:styleId="Heading1">
    <w:name w:val="heading 1"/>
    <w:basedOn w:val="Normal"/>
    <w:next w:val="Normal"/>
    <w:qFormat/>
    <w:rsid w:val="00D45724"/>
    <w:pPr>
      <w:keepNext/>
      <w:outlineLvl w:val="0"/>
    </w:pPr>
    <w:rPr>
      <w:u w:val="single"/>
    </w:rPr>
  </w:style>
  <w:style w:type="paragraph" w:styleId="Heading2">
    <w:name w:val="heading 2"/>
    <w:basedOn w:val="Normal"/>
    <w:next w:val="Normal"/>
    <w:qFormat/>
    <w:rsid w:val="00D45724"/>
    <w:pPr>
      <w:keepNext/>
      <w:ind w:firstLine="720"/>
      <w:outlineLvl w:val="1"/>
    </w:pPr>
    <w:rPr>
      <w:rFonts w:ascii="Arial" w:hAnsi="Arial"/>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45724"/>
    <w:pPr>
      <w:tabs>
        <w:tab w:val="center" w:pos="4320"/>
        <w:tab w:val="right" w:pos="8640"/>
      </w:tabs>
    </w:pPr>
  </w:style>
  <w:style w:type="paragraph" w:customStyle="1" w:styleId="Quote1">
    <w:name w:val="Quote1"/>
    <w:basedOn w:val="Normal"/>
    <w:next w:val="sub-head"/>
    <w:rsid w:val="00D45724"/>
    <w:pPr>
      <w:tabs>
        <w:tab w:val="left" w:pos="5940"/>
      </w:tabs>
      <w:ind w:left="720" w:right="3420"/>
    </w:pPr>
    <w:rPr>
      <w:rFonts w:ascii="Helvetica" w:hAnsi="Helvetica"/>
      <w:i/>
      <w:color w:val="000000"/>
      <w:sz w:val="18"/>
    </w:rPr>
  </w:style>
  <w:style w:type="paragraph" w:customStyle="1" w:styleId="heading">
    <w:name w:val="heading"/>
    <w:basedOn w:val="Normal"/>
    <w:next w:val="body"/>
    <w:rsid w:val="00D45724"/>
    <w:pPr>
      <w:tabs>
        <w:tab w:val="left" w:pos="1440"/>
      </w:tabs>
    </w:pPr>
    <w:rPr>
      <w:rFonts w:ascii="Helvetica" w:hAnsi="Helvetica"/>
      <w:color w:val="000000"/>
    </w:rPr>
  </w:style>
  <w:style w:type="paragraph" w:customStyle="1" w:styleId="sub-head">
    <w:name w:val="sub-head"/>
    <w:basedOn w:val="Normal"/>
    <w:next w:val="body"/>
    <w:rsid w:val="00D45724"/>
    <w:pPr>
      <w:spacing w:line="360" w:lineRule="auto"/>
      <w:ind w:left="720"/>
    </w:pPr>
    <w:rPr>
      <w:rFonts w:ascii="Helvetica" w:hAnsi="Helvetica"/>
      <w:smallCaps/>
      <w:color w:val="000000"/>
      <w:sz w:val="20"/>
    </w:rPr>
  </w:style>
  <w:style w:type="paragraph" w:customStyle="1" w:styleId="body">
    <w:name w:val="body"/>
    <w:basedOn w:val="Normal"/>
    <w:rsid w:val="00D45724"/>
    <w:pPr>
      <w:jc w:val="both"/>
    </w:pPr>
    <w:rPr>
      <w:rFonts w:ascii="Helvetica" w:hAnsi="Helvetica"/>
      <w:color w:val="000000"/>
      <w:sz w:val="20"/>
    </w:rPr>
  </w:style>
  <w:style w:type="paragraph" w:customStyle="1" w:styleId="list1">
    <w:name w:val="list 1"/>
    <w:basedOn w:val="body"/>
    <w:rsid w:val="00D45724"/>
    <w:pPr>
      <w:ind w:left="900" w:right="720" w:hanging="180"/>
    </w:pPr>
  </w:style>
  <w:style w:type="paragraph" w:customStyle="1" w:styleId="schedule">
    <w:name w:val="schedule"/>
    <w:basedOn w:val="list1"/>
    <w:rsid w:val="00D45724"/>
    <w:pPr>
      <w:tabs>
        <w:tab w:val="left" w:pos="720"/>
        <w:tab w:val="left" w:pos="1440"/>
        <w:tab w:val="left" w:pos="3600"/>
      </w:tabs>
      <w:ind w:left="0" w:firstLine="0"/>
      <w:jc w:val="left"/>
    </w:pPr>
  </w:style>
  <w:style w:type="paragraph" w:customStyle="1" w:styleId="Header1">
    <w:name w:val="Header1"/>
    <w:basedOn w:val="Normal"/>
    <w:rsid w:val="00D45724"/>
    <w:pPr>
      <w:tabs>
        <w:tab w:val="right" w:pos="9360"/>
      </w:tabs>
    </w:pPr>
    <w:rPr>
      <w:rFonts w:ascii="Helvetica" w:hAnsi="Helvetica"/>
      <w:color w:val="000000"/>
      <w:sz w:val="16"/>
    </w:rPr>
  </w:style>
  <w:style w:type="paragraph" w:styleId="Footer">
    <w:name w:val="footer"/>
    <w:basedOn w:val="Normal"/>
    <w:rsid w:val="00D45724"/>
    <w:pPr>
      <w:tabs>
        <w:tab w:val="center" w:pos="4320"/>
        <w:tab w:val="right" w:pos="8640"/>
      </w:tabs>
    </w:pPr>
  </w:style>
  <w:style w:type="character" w:styleId="PageNumber">
    <w:name w:val="page number"/>
    <w:basedOn w:val="DefaultParagraphFont"/>
    <w:rsid w:val="00D45724"/>
  </w:style>
  <w:style w:type="paragraph" w:styleId="BodyText">
    <w:name w:val="Body Text"/>
    <w:basedOn w:val="Normal"/>
    <w:rsid w:val="00D45724"/>
    <w:pPr>
      <w:jc w:val="both"/>
    </w:pPr>
    <w:rPr>
      <w:rFonts w:ascii="Helvetica" w:hAnsi="Helvetica"/>
      <w:color w:val="000000"/>
      <w:sz w:val="20"/>
    </w:rPr>
  </w:style>
  <w:style w:type="paragraph" w:styleId="FootnoteText">
    <w:name w:val="footnote text"/>
    <w:basedOn w:val="Normal"/>
    <w:rsid w:val="00D45724"/>
    <w:rPr>
      <w:sz w:val="20"/>
    </w:rPr>
  </w:style>
  <w:style w:type="character" w:styleId="FootnoteReference">
    <w:name w:val="footnote reference"/>
    <w:basedOn w:val="DefaultParagraphFont"/>
    <w:rsid w:val="00D45724"/>
    <w:rPr>
      <w:vertAlign w:val="superscript"/>
    </w:rPr>
  </w:style>
  <w:style w:type="paragraph" w:styleId="BodyTextIndent2">
    <w:name w:val="Body Text Indent 2"/>
    <w:basedOn w:val="Normal"/>
    <w:rsid w:val="00D45724"/>
    <w:pPr>
      <w:widowControl w:val="0"/>
      <w:ind w:left="1800" w:hanging="360"/>
    </w:pPr>
    <w:rPr>
      <w:rFonts w:ascii="Arial" w:eastAsia="Times New Roman" w:hAnsi="Arial"/>
      <w:sz w:val="20"/>
    </w:rPr>
  </w:style>
  <w:style w:type="paragraph" w:customStyle="1" w:styleId="Body0">
    <w:name w:val="Body"/>
    <w:rsid w:val="00D45724"/>
    <w:pPr>
      <w:widowControl w:val="0"/>
      <w:autoSpaceDE w:val="0"/>
      <w:autoSpaceDN w:val="0"/>
      <w:adjustRightInd w:val="0"/>
      <w:spacing w:line="240" w:lineRule="atLeast"/>
    </w:pPr>
    <w:rPr>
      <w:rFonts w:ascii="Helvetica" w:eastAsia="Times New Roman" w:hAnsi="Helvetica"/>
      <w:noProof/>
      <w:color w:val="000000"/>
      <w:sz w:val="24"/>
    </w:rPr>
  </w:style>
  <w:style w:type="character" w:styleId="Hyperlink">
    <w:name w:val="Hyperlink"/>
    <w:basedOn w:val="DefaultParagraphFont"/>
    <w:uiPriority w:val="99"/>
    <w:unhideWhenUsed/>
    <w:rsid w:val="00160AE0"/>
    <w:rPr>
      <w:color w:val="0000FF"/>
      <w:u w:val="single"/>
    </w:rPr>
  </w:style>
  <w:style w:type="character" w:styleId="CommentReference">
    <w:name w:val="annotation reference"/>
    <w:basedOn w:val="DefaultParagraphFont"/>
    <w:uiPriority w:val="99"/>
    <w:semiHidden/>
    <w:unhideWhenUsed/>
    <w:rsid w:val="0022369C"/>
    <w:rPr>
      <w:sz w:val="16"/>
      <w:szCs w:val="16"/>
    </w:rPr>
  </w:style>
  <w:style w:type="paragraph" w:styleId="CommentText">
    <w:name w:val="annotation text"/>
    <w:basedOn w:val="Normal"/>
    <w:link w:val="CommentTextChar"/>
    <w:uiPriority w:val="99"/>
    <w:semiHidden/>
    <w:unhideWhenUsed/>
    <w:rsid w:val="0022369C"/>
    <w:rPr>
      <w:sz w:val="20"/>
    </w:rPr>
  </w:style>
  <w:style w:type="character" w:customStyle="1" w:styleId="CommentTextChar">
    <w:name w:val="Comment Text Char"/>
    <w:basedOn w:val="DefaultParagraphFont"/>
    <w:link w:val="CommentText"/>
    <w:uiPriority w:val="99"/>
    <w:semiHidden/>
    <w:rsid w:val="0022369C"/>
  </w:style>
  <w:style w:type="paragraph" w:styleId="CommentSubject">
    <w:name w:val="annotation subject"/>
    <w:basedOn w:val="CommentText"/>
    <w:next w:val="CommentText"/>
    <w:link w:val="CommentSubjectChar"/>
    <w:uiPriority w:val="99"/>
    <w:semiHidden/>
    <w:unhideWhenUsed/>
    <w:rsid w:val="0022369C"/>
    <w:rPr>
      <w:b/>
      <w:bCs/>
    </w:rPr>
  </w:style>
  <w:style w:type="character" w:customStyle="1" w:styleId="CommentSubjectChar">
    <w:name w:val="Comment Subject Char"/>
    <w:basedOn w:val="CommentTextChar"/>
    <w:link w:val="CommentSubject"/>
    <w:uiPriority w:val="99"/>
    <w:semiHidden/>
    <w:rsid w:val="0022369C"/>
    <w:rPr>
      <w:b/>
      <w:bCs/>
    </w:rPr>
  </w:style>
  <w:style w:type="paragraph" w:styleId="BalloonText">
    <w:name w:val="Balloon Text"/>
    <w:basedOn w:val="Normal"/>
    <w:link w:val="BalloonTextChar"/>
    <w:uiPriority w:val="99"/>
    <w:semiHidden/>
    <w:unhideWhenUsed/>
    <w:rsid w:val="0022369C"/>
    <w:rPr>
      <w:rFonts w:ascii="Tahoma" w:hAnsi="Tahoma" w:cs="Tahoma"/>
      <w:sz w:val="16"/>
      <w:szCs w:val="16"/>
    </w:rPr>
  </w:style>
  <w:style w:type="character" w:customStyle="1" w:styleId="BalloonTextChar">
    <w:name w:val="Balloon Text Char"/>
    <w:basedOn w:val="DefaultParagraphFont"/>
    <w:link w:val="BalloonText"/>
    <w:uiPriority w:val="99"/>
    <w:semiHidden/>
    <w:rsid w:val="0022369C"/>
    <w:rPr>
      <w:rFonts w:ascii="Tahoma" w:hAnsi="Tahoma" w:cs="Tahoma"/>
      <w:sz w:val="16"/>
      <w:szCs w:val="16"/>
    </w:rPr>
  </w:style>
  <w:style w:type="character" w:customStyle="1" w:styleId="apple-style-span">
    <w:name w:val="apple-style-span"/>
    <w:basedOn w:val="DefaultParagraphFont"/>
    <w:rsid w:val="00103437"/>
  </w:style>
  <w:style w:type="character" w:customStyle="1" w:styleId="apple-converted-space">
    <w:name w:val="apple-converted-space"/>
    <w:basedOn w:val="DefaultParagraphFont"/>
    <w:rsid w:val="00103437"/>
  </w:style>
  <w:style w:type="character" w:styleId="Strong">
    <w:name w:val="Strong"/>
    <w:basedOn w:val="DefaultParagraphFont"/>
    <w:uiPriority w:val="22"/>
    <w:qFormat/>
    <w:rsid w:val="00103437"/>
    <w:rPr>
      <w:b/>
      <w:bCs/>
    </w:rPr>
  </w:style>
  <w:style w:type="character" w:styleId="UnresolvedMention">
    <w:name w:val="Unresolved Mention"/>
    <w:basedOn w:val="DefaultParagraphFont"/>
    <w:uiPriority w:val="99"/>
    <w:semiHidden/>
    <w:unhideWhenUsed/>
    <w:rsid w:val="00F079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13404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lwong@uncc.edu" TargetMode="Externa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B966A-C4AF-A748-B5AC-B859DD2AE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420</Words>
  <Characters>2397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Fall 2002</vt:lpstr>
    </vt:vector>
  </TitlesOfParts>
  <Company>An Architect's Alternative</Company>
  <LinksUpToDate>false</LinksUpToDate>
  <CharactersWithSpaces>2812</CharactersWithSpaces>
  <SharedDoc>false</SharedDoc>
  <HLinks>
    <vt:vector size="6" baseType="variant">
      <vt:variant>
        <vt:i4>8192042</vt:i4>
      </vt:variant>
      <vt:variant>
        <vt:i4>0</vt:i4>
      </vt:variant>
      <vt:variant>
        <vt:i4>0</vt:i4>
      </vt:variant>
      <vt:variant>
        <vt:i4>5</vt:i4>
      </vt:variant>
      <vt:variant>
        <vt:lpwstr>http://www.littleonline.com/workplaceBoardsLittle.asp?serviceListed=workplaceBoards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Fall 2002</dc:title>
  <dc:subject/>
  <dc:creator>Peter L. Wong</dc:creator>
  <cp:keywords/>
  <cp:lastModifiedBy>Wong, Peter</cp:lastModifiedBy>
  <cp:revision>11</cp:revision>
  <cp:lastPrinted>2015-10-06T05:06:00Z</cp:lastPrinted>
  <dcterms:created xsi:type="dcterms:W3CDTF">2021-10-18T15:37:00Z</dcterms:created>
  <dcterms:modified xsi:type="dcterms:W3CDTF">2021-10-18T16:04:00Z</dcterms:modified>
</cp:coreProperties>
</file>