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20ED7" w:rsidRDefault="00000000">
      <w:pPr>
        <w:widowControl w:val="0"/>
        <w:ind w:right="220"/>
        <w:rPr>
          <w:rFonts w:ascii="Arial" w:eastAsia="Arial" w:hAnsi="Arial" w:cs="Arial"/>
          <w:b/>
          <w:sz w:val="22"/>
          <w:szCs w:val="22"/>
        </w:rPr>
      </w:pPr>
      <w:r>
        <w:rPr>
          <w:rFonts w:ascii="Arial" w:eastAsia="Arial" w:hAnsi="Arial" w:cs="Arial"/>
          <w:b/>
          <w:sz w:val="22"/>
          <w:szCs w:val="22"/>
        </w:rPr>
        <w:t>Visual Resources Collection information</w:t>
      </w:r>
    </w:p>
    <w:p w14:paraId="00000002" w14:textId="77777777" w:rsidR="00520ED7" w:rsidRDefault="00000000">
      <w:pPr>
        <w:rPr>
          <w:rFonts w:ascii="Arial" w:eastAsia="Arial" w:hAnsi="Arial" w:cs="Arial"/>
          <w:sz w:val="22"/>
          <w:szCs w:val="22"/>
        </w:rPr>
      </w:pPr>
      <w:r>
        <w:rPr>
          <w:rFonts w:ascii="Arial" w:eastAsia="Arial" w:hAnsi="Arial" w:cs="Arial"/>
          <w:sz w:val="22"/>
          <w:szCs w:val="22"/>
        </w:rPr>
        <w:t>The VRC is located within the Charles C. Hight Architecture Library in the Storrs Building, Room 200F, and operates according to the University Library hours and regulations except as noted herein.</w:t>
      </w:r>
    </w:p>
    <w:p w14:paraId="00000003" w14:textId="77777777" w:rsidR="00520ED7" w:rsidRDefault="00520ED7">
      <w:pPr>
        <w:rPr>
          <w:rFonts w:ascii="Merriweather Sans" w:eastAsia="Merriweather Sans" w:hAnsi="Merriweather Sans" w:cs="Merriweather Sans"/>
          <w:sz w:val="22"/>
          <w:szCs w:val="22"/>
        </w:rPr>
      </w:pPr>
    </w:p>
    <w:p w14:paraId="00000004" w14:textId="77777777" w:rsidR="00520ED7" w:rsidRDefault="00000000">
      <w:pPr>
        <w:pStyle w:val="Heading1"/>
        <w:rPr>
          <w:rFonts w:ascii="Arial" w:eastAsia="Arial" w:hAnsi="Arial" w:cs="Arial"/>
          <w:b/>
          <w:sz w:val="22"/>
          <w:szCs w:val="22"/>
        </w:rPr>
      </w:pPr>
      <w:r>
        <w:rPr>
          <w:rFonts w:ascii="Arial" w:eastAsia="Arial" w:hAnsi="Arial" w:cs="Arial"/>
          <w:b/>
          <w:sz w:val="22"/>
          <w:szCs w:val="22"/>
        </w:rPr>
        <w:t xml:space="preserve">VRC Policies </w:t>
      </w:r>
    </w:p>
    <w:p w14:paraId="00000005" w14:textId="77777777" w:rsidR="00520ED7" w:rsidRDefault="00000000">
      <w:pPr>
        <w:numPr>
          <w:ilvl w:val="0"/>
          <w:numId w:val="1"/>
        </w:numPr>
        <w:ind w:left="360"/>
        <w:rPr>
          <w:rFonts w:ascii="Arial" w:eastAsia="Arial" w:hAnsi="Arial" w:cs="Arial"/>
          <w:sz w:val="22"/>
          <w:szCs w:val="22"/>
        </w:rPr>
      </w:pPr>
      <w:r>
        <w:rPr>
          <w:rFonts w:ascii="Arial" w:eastAsia="Arial" w:hAnsi="Arial" w:cs="Arial"/>
          <w:sz w:val="22"/>
          <w:szCs w:val="22"/>
        </w:rPr>
        <w:t>In keeping with copyright fair use guidelines, the VRC does not produce or reproduce resources for personal use. Only resources needed for classroom use and teaching purposes at UNC-Charlotte will be processed and added to the VRC collection. No resource will be processed unless it is also to be added to the VRC collection.</w:t>
      </w:r>
    </w:p>
    <w:p w14:paraId="00000006" w14:textId="77777777" w:rsidR="00520ED7" w:rsidRDefault="00520ED7">
      <w:pPr>
        <w:rPr>
          <w:rFonts w:ascii="Arial" w:eastAsia="Arial" w:hAnsi="Arial" w:cs="Arial"/>
          <w:sz w:val="22"/>
          <w:szCs w:val="22"/>
        </w:rPr>
      </w:pPr>
    </w:p>
    <w:p w14:paraId="00000007" w14:textId="77777777" w:rsidR="00520ED7" w:rsidRDefault="00000000">
      <w:pPr>
        <w:numPr>
          <w:ilvl w:val="0"/>
          <w:numId w:val="1"/>
        </w:numPr>
        <w:ind w:left="360"/>
        <w:rPr>
          <w:rFonts w:ascii="Arial" w:eastAsia="Arial" w:hAnsi="Arial" w:cs="Arial"/>
          <w:sz w:val="22"/>
          <w:szCs w:val="22"/>
        </w:rPr>
      </w:pPr>
      <w:r>
        <w:rPr>
          <w:rFonts w:ascii="Arial" w:eastAsia="Arial" w:hAnsi="Arial" w:cs="Arial"/>
          <w:sz w:val="22"/>
          <w:szCs w:val="22"/>
        </w:rPr>
        <w:t xml:space="preserve">The VRC exists primarily to support the curriculum. For this reason, faculty may submit image requests based on the need for new images for teaching and research.  </w:t>
      </w:r>
    </w:p>
    <w:p w14:paraId="00000008" w14:textId="7A5B167C" w:rsidR="00520ED7" w:rsidRDefault="00000000">
      <w:pPr>
        <w:ind w:left="720"/>
        <w:rPr>
          <w:rFonts w:ascii="Arial" w:eastAsia="Arial" w:hAnsi="Arial" w:cs="Arial"/>
          <w:sz w:val="22"/>
          <w:szCs w:val="22"/>
        </w:rPr>
      </w:pPr>
      <w:r>
        <w:rPr>
          <w:rFonts w:ascii="Arial" w:eastAsia="Arial" w:hAnsi="Arial" w:cs="Arial"/>
          <w:sz w:val="22"/>
          <w:szCs w:val="22"/>
        </w:rPr>
        <w:t xml:space="preserve">A. If you are teaching a new class, submit your image needs as soon as possible; the image order will be prioritized with other faculty requests. The VRC will need the image source, i.e., books, digital images, etc., to prepare the image and corresponding record. Images will not be prepared and </w:t>
      </w:r>
      <w:proofErr w:type="gramStart"/>
      <w:r>
        <w:rPr>
          <w:rFonts w:ascii="Arial" w:eastAsia="Arial" w:hAnsi="Arial" w:cs="Arial"/>
          <w:sz w:val="22"/>
          <w:szCs w:val="22"/>
        </w:rPr>
        <w:t>entered into</w:t>
      </w:r>
      <w:proofErr w:type="gramEnd"/>
      <w:r>
        <w:rPr>
          <w:rFonts w:ascii="Arial" w:eastAsia="Arial" w:hAnsi="Arial" w:cs="Arial"/>
          <w:sz w:val="22"/>
          <w:szCs w:val="22"/>
        </w:rPr>
        <w:t xml:space="preserve"> the database without related data.</w:t>
      </w:r>
    </w:p>
    <w:p w14:paraId="00000009" w14:textId="77777777" w:rsidR="00520ED7" w:rsidRDefault="00000000">
      <w:pPr>
        <w:ind w:left="720"/>
        <w:rPr>
          <w:rFonts w:ascii="Arial" w:eastAsia="Arial" w:hAnsi="Arial" w:cs="Arial"/>
          <w:sz w:val="22"/>
          <w:szCs w:val="22"/>
        </w:rPr>
      </w:pPr>
      <w:r>
        <w:rPr>
          <w:rFonts w:ascii="Arial" w:eastAsia="Arial" w:hAnsi="Arial" w:cs="Arial"/>
          <w:sz w:val="22"/>
          <w:szCs w:val="22"/>
        </w:rPr>
        <w:t>B. If you are teaching an existing class, your image order will be prioritized with other faculty requests. Requests will be processed as quickly as possible.</w:t>
      </w:r>
    </w:p>
    <w:p w14:paraId="0000000A" w14:textId="77777777" w:rsidR="00520ED7" w:rsidRDefault="00520ED7">
      <w:pPr>
        <w:rPr>
          <w:rFonts w:ascii="Arial" w:eastAsia="Arial" w:hAnsi="Arial" w:cs="Arial"/>
          <w:b/>
          <w:sz w:val="22"/>
          <w:szCs w:val="22"/>
        </w:rPr>
      </w:pPr>
    </w:p>
    <w:p w14:paraId="0000000B" w14:textId="77777777" w:rsidR="00520ED7" w:rsidRDefault="00000000">
      <w:pPr>
        <w:pStyle w:val="Heading1"/>
        <w:rPr>
          <w:rFonts w:ascii="Arial" w:eastAsia="Arial" w:hAnsi="Arial" w:cs="Arial"/>
          <w:b/>
          <w:sz w:val="22"/>
          <w:szCs w:val="22"/>
        </w:rPr>
      </w:pPr>
      <w:r>
        <w:rPr>
          <w:rFonts w:ascii="Arial" w:eastAsia="Arial" w:hAnsi="Arial" w:cs="Arial"/>
          <w:b/>
          <w:sz w:val="22"/>
          <w:szCs w:val="22"/>
        </w:rPr>
        <w:t>Materials Donation Policies</w:t>
      </w:r>
    </w:p>
    <w:p w14:paraId="0000000C" w14:textId="77777777" w:rsidR="00520ED7" w:rsidRDefault="00000000">
      <w:pPr>
        <w:pStyle w:val="Heading1"/>
        <w:rPr>
          <w:rFonts w:ascii="Arial" w:eastAsia="Arial" w:hAnsi="Arial" w:cs="Arial"/>
          <w:sz w:val="22"/>
          <w:szCs w:val="22"/>
        </w:rPr>
      </w:pPr>
      <w:r>
        <w:rPr>
          <w:rFonts w:ascii="Arial" w:eastAsia="Arial" w:hAnsi="Arial" w:cs="Arial"/>
          <w:sz w:val="22"/>
          <w:szCs w:val="22"/>
        </w:rPr>
        <w:t xml:space="preserve">The VRC welcomes contributions of images, digital video and sound. If you own materials that you find useful in the classroom, consider donating them to the VRC. Offered resources must not duplicate resources currently in the VRC and must be accompanied with appropriate identifying information. Minimum information </w:t>
      </w:r>
      <w:proofErr w:type="gramStart"/>
      <w:r>
        <w:rPr>
          <w:rFonts w:ascii="Arial" w:eastAsia="Arial" w:hAnsi="Arial" w:cs="Arial"/>
          <w:sz w:val="22"/>
          <w:szCs w:val="22"/>
        </w:rPr>
        <w:t>includes:</w:t>
      </w:r>
      <w:proofErr w:type="gramEnd"/>
      <w:r>
        <w:rPr>
          <w:rFonts w:ascii="Arial" w:eastAsia="Arial" w:hAnsi="Arial" w:cs="Arial"/>
          <w:sz w:val="22"/>
          <w:szCs w:val="22"/>
        </w:rPr>
        <w:t xml:space="preserve"> creator’s name, title / subject name and location, creation date, date photographed, photographer’s name.</w:t>
      </w:r>
    </w:p>
    <w:p w14:paraId="0000000D" w14:textId="7C61F1BC" w:rsidR="00520ED7" w:rsidRDefault="00000000">
      <w:pPr>
        <w:pStyle w:val="Heading1"/>
        <w:rPr>
          <w:rFonts w:ascii="Arial" w:eastAsia="Arial" w:hAnsi="Arial" w:cs="Arial"/>
          <w:sz w:val="22"/>
          <w:szCs w:val="22"/>
        </w:rPr>
      </w:pPr>
      <w:r>
        <w:rPr>
          <w:rFonts w:ascii="Arial" w:eastAsia="Arial" w:hAnsi="Arial" w:cs="Arial"/>
          <w:sz w:val="22"/>
          <w:szCs w:val="22"/>
        </w:rPr>
        <w:t xml:space="preserve">To donate materials to the VRC, email them to </w:t>
      </w:r>
      <w:hyperlink r:id="rId6" w:history="1">
        <w:r w:rsidR="00164C14" w:rsidRPr="00551C67">
          <w:rPr>
            <w:rStyle w:val="Hyperlink"/>
            <w:rFonts w:ascii="Arial" w:eastAsia="Arial" w:hAnsi="Arial" w:cs="Arial"/>
            <w:sz w:val="22"/>
            <w:szCs w:val="22"/>
          </w:rPr>
          <w:t>jduncan@charlo</w:t>
        </w:r>
        <w:r w:rsidR="00164C14" w:rsidRPr="00551C67">
          <w:rPr>
            <w:rStyle w:val="Hyperlink"/>
            <w:rFonts w:ascii="Arial" w:eastAsia="Arial" w:hAnsi="Arial" w:cs="Arial"/>
            <w:sz w:val="22"/>
            <w:szCs w:val="22"/>
          </w:rPr>
          <w:t>t</w:t>
        </w:r>
        <w:r w:rsidR="00164C14" w:rsidRPr="00551C67">
          <w:rPr>
            <w:rStyle w:val="Hyperlink"/>
            <w:rFonts w:ascii="Arial" w:eastAsia="Arial" w:hAnsi="Arial" w:cs="Arial"/>
            <w:sz w:val="22"/>
            <w:szCs w:val="22"/>
          </w:rPr>
          <w:t>te.edu</w:t>
        </w:r>
      </w:hyperlink>
      <w:r>
        <w:rPr>
          <w:rFonts w:ascii="Arial" w:eastAsia="Arial" w:hAnsi="Arial" w:cs="Arial"/>
          <w:sz w:val="22"/>
          <w:szCs w:val="22"/>
        </w:rPr>
        <w:t xml:space="preserve">, send them through inter-office mail, or bring them to the VRC in the Architecture Library, Storrs 200F. </w:t>
      </w:r>
    </w:p>
    <w:p w14:paraId="0000000E" w14:textId="77777777" w:rsidR="00520ED7" w:rsidRDefault="00000000">
      <w:pPr>
        <w:rPr>
          <w:rFonts w:ascii="Arial" w:eastAsia="Arial" w:hAnsi="Arial" w:cs="Arial"/>
          <w:sz w:val="22"/>
          <w:szCs w:val="22"/>
        </w:rPr>
      </w:pPr>
      <w:r>
        <w:rPr>
          <w:rFonts w:ascii="Arial" w:eastAsia="Arial" w:hAnsi="Arial" w:cs="Arial"/>
          <w:sz w:val="22"/>
          <w:szCs w:val="22"/>
        </w:rPr>
        <w:t xml:space="preserve">When you donate materials, you are agreeing to the scholarly use of those materials by the COA+A community. They may be used in various formats; they may not be added to the collection. The </w:t>
      </w:r>
      <w:hyperlink r:id="rId7">
        <w:r>
          <w:rPr>
            <w:rFonts w:ascii="Arial" w:eastAsia="Arial" w:hAnsi="Arial" w:cs="Arial"/>
            <w:color w:val="0000FF"/>
            <w:sz w:val="22"/>
            <w:szCs w:val="22"/>
            <w:u w:val="single"/>
          </w:rPr>
          <w:t>Media Donor Agr</w:t>
        </w:r>
        <w:r>
          <w:rPr>
            <w:rFonts w:ascii="Arial" w:eastAsia="Arial" w:hAnsi="Arial" w:cs="Arial"/>
            <w:color w:val="0000FF"/>
            <w:sz w:val="22"/>
            <w:szCs w:val="22"/>
            <w:u w:val="single"/>
          </w:rPr>
          <w:t>e</w:t>
        </w:r>
        <w:r>
          <w:rPr>
            <w:rFonts w:ascii="Arial" w:eastAsia="Arial" w:hAnsi="Arial" w:cs="Arial"/>
            <w:color w:val="0000FF"/>
            <w:sz w:val="22"/>
            <w:szCs w:val="22"/>
            <w:u w:val="single"/>
          </w:rPr>
          <w:t>ement</w:t>
        </w:r>
      </w:hyperlink>
      <w:r>
        <w:rPr>
          <w:rFonts w:ascii="Arial" w:eastAsia="Arial" w:hAnsi="Arial" w:cs="Arial"/>
          <w:sz w:val="22"/>
          <w:szCs w:val="22"/>
        </w:rPr>
        <w:t xml:space="preserve"> must be filled out and signed when materials are donated to the VRC.  </w:t>
      </w:r>
    </w:p>
    <w:p w14:paraId="0000000F" w14:textId="77777777" w:rsidR="00520ED7" w:rsidRDefault="00520ED7">
      <w:pPr>
        <w:pBdr>
          <w:top w:val="nil"/>
          <w:left w:val="nil"/>
          <w:bottom w:val="nil"/>
          <w:right w:val="nil"/>
          <w:between w:val="nil"/>
        </w:pBdr>
        <w:ind w:right="-180"/>
        <w:rPr>
          <w:rFonts w:ascii="Arial" w:eastAsia="Arial" w:hAnsi="Arial" w:cs="Arial"/>
          <w:color w:val="000000"/>
          <w:sz w:val="22"/>
          <w:szCs w:val="22"/>
        </w:rPr>
      </w:pPr>
    </w:p>
    <w:p w14:paraId="00000010" w14:textId="77777777" w:rsidR="00520ED7" w:rsidRDefault="00000000">
      <w:pPr>
        <w:pBdr>
          <w:top w:val="nil"/>
          <w:left w:val="nil"/>
          <w:bottom w:val="nil"/>
          <w:right w:val="nil"/>
          <w:between w:val="nil"/>
        </w:pBdr>
        <w:ind w:right="-180"/>
        <w:rPr>
          <w:rFonts w:ascii="Arial" w:eastAsia="Arial" w:hAnsi="Arial" w:cs="Arial"/>
          <w:b/>
          <w:color w:val="000000"/>
          <w:sz w:val="22"/>
          <w:szCs w:val="22"/>
        </w:rPr>
      </w:pPr>
      <w:r>
        <w:rPr>
          <w:rFonts w:ascii="Arial" w:eastAsia="Arial" w:hAnsi="Arial" w:cs="Arial"/>
          <w:b/>
          <w:color w:val="000000"/>
          <w:sz w:val="22"/>
          <w:szCs w:val="22"/>
        </w:rPr>
        <w:t>Copyright Policy</w:t>
      </w:r>
    </w:p>
    <w:p w14:paraId="00000011" w14:textId="77777777" w:rsidR="00520ED7" w:rsidRDefault="00000000">
      <w:pPr>
        <w:rPr>
          <w:rFonts w:ascii="Arial" w:eastAsia="Arial" w:hAnsi="Arial" w:cs="Arial"/>
          <w:sz w:val="22"/>
          <w:szCs w:val="22"/>
        </w:rPr>
      </w:pPr>
      <w:r>
        <w:rPr>
          <w:rFonts w:ascii="Arial" w:eastAsia="Arial" w:hAnsi="Arial" w:cs="Arial"/>
          <w:sz w:val="22"/>
          <w:szCs w:val="22"/>
        </w:rPr>
        <w:t xml:space="preserve">The </w:t>
      </w:r>
      <w:proofErr w:type="spellStart"/>
      <w:r>
        <w:rPr>
          <w:rFonts w:ascii="Arial" w:eastAsia="Arial" w:hAnsi="Arial" w:cs="Arial"/>
          <w:sz w:val="22"/>
          <w:szCs w:val="22"/>
        </w:rPr>
        <w:t>CoAA</w:t>
      </w:r>
      <w:proofErr w:type="spellEnd"/>
      <w:r>
        <w:rPr>
          <w:rFonts w:ascii="Arial" w:eastAsia="Arial" w:hAnsi="Arial" w:cs="Arial"/>
          <w:sz w:val="22"/>
          <w:szCs w:val="22"/>
        </w:rPr>
        <w:t xml:space="preserve"> Visual Resources Collection will acquire and make available images in accordance with the United States Copyright Act </w:t>
      </w:r>
      <w:hyperlink r:id="rId8">
        <w:r>
          <w:rPr>
            <w:rFonts w:ascii="Arial" w:eastAsia="Arial" w:hAnsi="Arial" w:cs="Arial"/>
            <w:color w:val="0000FF"/>
            <w:sz w:val="22"/>
            <w:szCs w:val="22"/>
            <w:u w:val="single"/>
          </w:rPr>
          <w:t>(U.S. Copyr</w:t>
        </w:r>
        <w:r>
          <w:rPr>
            <w:rFonts w:ascii="Arial" w:eastAsia="Arial" w:hAnsi="Arial" w:cs="Arial"/>
            <w:color w:val="0000FF"/>
            <w:sz w:val="22"/>
            <w:szCs w:val="22"/>
            <w:u w:val="single"/>
          </w:rPr>
          <w:t>i</w:t>
        </w:r>
        <w:r>
          <w:rPr>
            <w:rFonts w:ascii="Arial" w:eastAsia="Arial" w:hAnsi="Arial" w:cs="Arial"/>
            <w:color w:val="0000FF"/>
            <w:sz w:val="22"/>
            <w:szCs w:val="22"/>
            <w:u w:val="single"/>
          </w:rPr>
          <w:t xml:space="preserve">ght Act of 1976, U.S. Code Title 17) </w:t>
        </w:r>
      </w:hyperlink>
      <w:r>
        <w:rPr>
          <w:rFonts w:ascii="Arial" w:eastAsia="Arial" w:hAnsi="Arial" w:cs="Arial"/>
          <w:sz w:val="22"/>
          <w:szCs w:val="22"/>
        </w:rPr>
        <w:t xml:space="preserve"> and the University of North Carolina at Charlotte </w:t>
      </w:r>
      <w:hyperlink r:id="rId9">
        <w:r>
          <w:rPr>
            <w:rFonts w:ascii="Arial" w:eastAsia="Arial" w:hAnsi="Arial" w:cs="Arial"/>
            <w:color w:val="0000FF"/>
            <w:sz w:val="22"/>
            <w:szCs w:val="22"/>
            <w:u w:val="single"/>
          </w:rPr>
          <w:t>Uni</w:t>
        </w:r>
        <w:r>
          <w:rPr>
            <w:rFonts w:ascii="Arial" w:eastAsia="Arial" w:hAnsi="Arial" w:cs="Arial"/>
            <w:color w:val="0000FF"/>
            <w:sz w:val="22"/>
            <w:szCs w:val="22"/>
            <w:u w:val="single"/>
          </w:rPr>
          <w:t>v</w:t>
        </w:r>
        <w:r>
          <w:rPr>
            <w:rFonts w:ascii="Arial" w:eastAsia="Arial" w:hAnsi="Arial" w:cs="Arial"/>
            <w:color w:val="0000FF"/>
            <w:sz w:val="22"/>
            <w:szCs w:val="22"/>
            <w:u w:val="single"/>
          </w:rPr>
          <w:t>ersity Policy 315, Copyright Policy.</w:t>
        </w:r>
      </w:hyperlink>
      <w:r>
        <w:rPr>
          <w:rFonts w:ascii="Arial" w:eastAsia="Arial" w:hAnsi="Arial" w:cs="Arial"/>
          <w:sz w:val="22"/>
          <w:szCs w:val="22"/>
        </w:rPr>
        <w:t xml:space="preserve"> </w:t>
      </w:r>
    </w:p>
    <w:p w14:paraId="00000012" w14:textId="77777777" w:rsidR="00520ED7" w:rsidRDefault="00520ED7">
      <w:pPr>
        <w:rPr>
          <w:rFonts w:ascii="Arial" w:eastAsia="Arial" w:hAnsi="Arial" w:cs="Arial"/>
          <w:sz w:val="22"/>
          <w:szCs w:val="22"/>
        </w:rPr>
      </w:pPr>
    </w:p>
    <w:p w14:paraId="00000013" w14:textId="6016B3EE" w:rsidR="00520ED7" w:rsidRDefault="00000000">
      <w:pPr>
        <w:rPr>
          <w:rFonts w:ascii="Arial" w:eastAsia="Arial" w:hAnsi="Arial" w:cs="Arial"/>
          <w:sz w:val="22"/>
          <w:szCs w:val="22"/>
        </w:rPr>
      </w:pPr>
      <w:r>
        <w:rPr>
          <w:rFonts w:ascii="Arial" w:eastAsia="Arial" w:hAnsi="Arial" w:cs="Arial"/>
          <w:sz w:val="22"/>
          <w:szCs w:val="22"/>
        </w:rPr>
        <w:t xml:space="preserve">The </w:t>
      </w:r>
      <w:proofErr w:type="spellStart"/>
      <w:r>
        <w:rPr>
          <w:rFonts w:ascii="Arial" w:eastAsia="Arial" w:hAnsi="Arial" w:cs="Arial"/>
          <w:sz w:val="22"/>
          <w:szCs w:val="22"/>
        </w:rPr>
        <w:t>CoAA</w:t>
      </w:r>
      <w:proofErr w:type="spellEnd"/>
      <w:r>
        <w:rPr>
          <w:rFonts w:ascii="Arial" w:eastAsia="Arial" w:hAnsi="Arial" w:cs="Arial"/>
          <w:sz w:val="22"/>
          <w:szCs w:val="22"/>
        </w:rPr>
        <w:t xml:space="preserve"> Visual Resources Collection will rely on the </w:t>
      </w:r>
      <w:hyperlink r:id="rId10">
        <w:r>
          <w:rPr>
            <w:rFonts w:ascii="Arial" w:eastAsia="Arial" w:hAnsi="Arial" w:cs="Arial"/>
            <w:color w:val="0000FF"/>
            <w:sz w:val="22"/>
            <w:szCs w:val="22"/>
            <w:u w:val="single"/>
          </w:rPr>
          <w:t>Educa</w:t>
        </w:r>
        <w:r>
          <w:rPr>
            <w:rFonts w:ascii="Arial" w:eastAsia="Arial" w:hAnsi="Arial" w:cs="Arial"/>
            <w:color w:val="0000FF"/>
            <w:sz w:val="22"/>
            <w:szCs w:val="22"/>
            <w:u w:val="single"/>
          </w:rPr>
          <w:t>t</w:t>
        </w:r>
        <w:r>
          <w:rPr>
            <w:rFonts w:ascii="Arial" w:eastAsia="Arial" w:hAnsi="Arial" w:cs="Arial"/>
            <w:color w:val="0000FF"/>
            <w:sz w:val="22"/>
            <w:szCs w:val="22"/>
            <w:u w:val="single"/>
          </w:rPr>
          <w:t>ional Fair Use Guidelines for Digital Images</w:t>
        </w:r>
      </w:hyperlink>
      <w:r>
        <w:rPr>
          <w:rFonts w:ascii="Arial" w:eastAsia="Arial" w:hAnsi="Arial" w:cs="Arial"/>
          <w:sz w:val="22"/>
          <w:szCs w:val="22"/>
        </w:rPr>
        <w:t xml:space="preserve">, developed by CONFU: Conference on Fair Use, as well as the </w:t>
      </w:r>
      <w:r w:rsidRPr="00DB1676">
        <w:rPr>
          <w:rFonts w:ascii="Arial" w:eastAsia="Arial" w:hAnsi="Arial" w:cs="Arial"/>
          <w:color w:val="000000" w:themeColor="text1"/>
          <w:sz w:val="22"/>
          <w:szCs w:val="22"/>
        </w:rPr>
        <w:t>Image Collection G</w:t>
      </w:r>
      <w:r w:rsidRPr="00DB1676">
        <w:rPr>
          <w:rFonts w:ascii="Arial" w:eastAsia="Arial" w:hAnsi="Arial" w:cs="Arial"/>
          <w:color w:val="000000" w:themeColor="text1"/>
          <w:sz w:val="22"/>
          <w:szCs w:val="22"/>
        </w:rPr>
        <w:t>u</w:t>
      </w:r>
      <w:r w:rsidRPr="00DB1676">
        <w:rPr>
          <w:rFonts w:ascii="Arial" w:eastAsia="Arial" w:hAnsi="Arial" w:cs="Arial"/>
          <w:color w:val="000000" w:themeColor="text1"/>
          <w:sz w:val="22"/>
          <w:szCs w:val="22"/>
        </w:rPr>
        <w:t>idelines</w:t>
      </w:r>
      <w:r>
        <w:rPr>
          <w:rFonts w:ascii="Arial" w:eastAsia="Arial" w:hAnsi="Arial" w:cs="Arial"/>
          <w:sz w:val="22"/>
          <w:szCs w:val="22"/>
        </w:rPr>
        <w:t xml:space="preserve"> of the </w:t>
      </w:r>
      <w:hyperlink r:id="rId11">
        <w:r>
          <w:rPr>
            <w:rFonts w:ascii="Arial" w:eastAsia="Arial" w:hAnsi="Arial" w:cs="Arial"/>
            <w:color w:val="0000FF"/>
            <w:sz w:val="22"/>
            <w:szCs w:val="22"/>
            <w:u w:val="single"/>
          </w:rPr>
          <w:t>Visual Resources Association</w:t>
        </w:r>
      </w:hyperlink>
      <w:r>
        <w:rPr>
          <w:rFonts w:ascii="Arial" w:eastAsia="Arial" w:hAnsi="Arial" w:cs="Arial"/>
          <w:sz w:val="22"/>
          <w:szCs w:val="22"/>
        </w:rPr>
        <w:t xml:space="preserve"> in its efforts to comply with United States copyright law.</w:t>
      </w:r>
    </w:p>
    <w:p w14:paraId="00000014" w14:textId="77777777" w:rsidR="00520ED7" w:rsidRDefault="00520ED7">
      <w:pPr>
        <w:rPr>
          <w:rFonts w:ascii="Arial" w:eastAsia="Arial" w:hAnsi="Arial" w:cs="Arial"/>
          <w:sz w:val="22"/>
          <w:szCs w:val="22"/>
        </w:rPr>
      </w:pPr>
    </w:p>
    <w:p w14:paraId="00000015" w14:textId="15D1713E" w:rsidR="00520ED7" w:rsidRDefault="00000000">
      <w:pPr>
        <w:rPr>
          <w:rFonts w:ascii="Arial" w:eastAsia="Arial" w:hAnsi="Arial" w:cs="Arial"/>
          <w:sz w:val="22"/>
          <w:szCs w:val="22"/>
        </w:rPr>
      </w:pPr>
      <w:r>
        <w:rPr>
          <w:rFonts w:ascii="Arial" w:eastAsia="Arial" w:hAnsi="Arial" w:cs="Arial"/>
          <w:sz w:val="22"/>
          <w:szCs w:val="22"/>
        </w:rPr>
        <w:t xml:space="preserve">Reproduction, distribution, downloading, copying, or publication of images may be subject to restrictions.  For clarification on use limitations, see the </w:t>
      </w:r>
      <w:hyperlink r:id="rId12">
        <w:r>
          <w:rPr>
            <w:rFonts w:ascii="Arial" w:eastAsia="Arial" w:hAnsi="Arial" w:cs="Arial"/>
            <w:color w:val="0000FF"/>
            <w:sz w:val="22"/>
            <w:szCs w:val="22"/>
            <w:u w:val="single"/>
          </w:rPr>
          <w:t>Digital Imag</w:t>
        </w:r>
        <w:r>
          <w:rPr>
            <w:rFonts w:ascii="Arial" w:eastAsia="Arial" w:hAnsi="Arial" w:cs="Arial"/>
            <w:color w:val="0000FF"/>
            <w:sz w:val="22"/>
            <w:szCs w:val="22"/>
            <w:u w:val="single"/>
          </w:rPr>
          <w:t>e</w:t>
        </w:r>
        <w:r>
          <w:rPr>
            <w:rFonts w:ascii="Arial" w:eastAsia="Arial" w:hAnsi="Arial" w:cs="Arial"/>
            <w:color w:val="0000FF"/>
            <w:sz w:val="22"/>
            <w:szCs w:val="22"/>
            <w:u w:val="single"/>
          </w:rPr>
          <w:t xml:space="preserve"> Rights </w:t>
        </w:r>
        <w:proofErr w:type="spellStart"/>
        <w:r>
          <w:rPr>
            <w:rFonts w:ascii="Arial" w:eastAsia="Arial" w:hAnsi="Arial" w:cs="Arial"/>
            <w:color w:val="0000FF"/>
            <w:sz w:val="22"/>
            <w:szCs w:val="22"/>
            <w:u w:val="single"/>
          </w:rPr>
          <w:t>Computator</w:t>
        </w:r>
        <w:proofErr w:type="spellEnd"/>
        <w:r>
          <w:rPr>
            <w:rFonts w:ascii="Arial" w:eastAsia="Arial" w:hAnsi="Arial" w:cs="Arial"/>
            <w:color w:val="0000FF"/>
            <w:sz w:val="22"/>
            <w:szCs w:val="22"/>
            <w:u w:val="single"/>
          </w:rPr>
          <w:t xml:space="preserve"> (DIRC)</w:t>
        </w:r>
      </w:hyperlink>
      <w:r>
        <w:rPr>
          <w:rFonts w:ascii="Arial" w:eastAsia="Arial" w:hAnsi="Arial" w:cs="Arial"/>
          <w:sz w:val="22"/>
          <w:szCs w:val="22"/>
        </w:rPr>
        <w:t xml:space="preserve">, the </w:t>
      </w:r>
      <w:hyperlink r:id="rId13">
        <w:r>
          <w:rPr>
            <w:rFonts w:ascii="Arial" w:eastAsia="Arial" w:hAnsi="Arial" w:cs="Arial"/>
            <w:color w:val="0000FF"/>
            <w:sz w:val="22"/>
            <w:szCs w:val="22"/>
            <w:u w:val="single"/>
          </w:rPr>
          <w:t>Copy Phot</w:t>
        </w:r>
        <w:r>
          <w:rPr>
            <w:rFonts w:ascii="Arial" w:eastAsia="Arial" w:hAnsi="Arial" w:cs="Arial"/>
            <w:color w:val="0000FF"/>
            <w:sz w:val="22"/>
            <w:szCs w:val="22"/>
            <w:u w:val="single"/>
          </w:rPr>
          <w:t>o</w:t>
        </w:r>
        <w:r>
          <w:rPr>
            <w:rFonts w:ascii="Arial" w:eastAsia="Arial" w:hAnsi="Arial" w:cs="Arial"/>
            <w:color w:val="0000FF"/>
            <w:sz w:val="22"/>
            <w:szCs w:val="22"/>
            <w:u w:val="single"/>
          </w:rPr>
          <w:t xml:space="preserve">graphy </w:t>
        </w:r>
        <w:proofErr w:type="spellStart"/>
        <w:r>
          <w:rPr>
            <w:rFonts w:ascii="Arial" w:eastAsia="Arial" w:hAnsi="Arial" w:cs="Arial"/>
            <w:color w:val="0000FF"/>
            <w:sz w:val="22"/>
            <w:szCs w:val="22"/>
            <w:u w:val="single"/>
          </w:rPr>
          <w:t>Computator</w:t>
        </w:r>
        <w:proofErr w:type="spellEnd"/>
        <w:r>
          <w:rPr>
            <w:rFonts w:ascii="Arial" w:eastAsia="Arial" w:hAnsi="Arial" w:cs="Arial"/>
            <w:color w:val="0000FF"/>
            <w:sz w:val="22"/>
            <w:szCs w:val="22"/>
            <w:u w:val="single"/>
          </w:rPr>
          <w:t>,</w:t>
        </w:r>
      </w:hyperlink>
      <w:r>
        <w:rPr>
          <w:rFonts w:ascii="Arial" w:eastAsia="Arial" w:hAnsi="Arial" w:cs="Arial"/>
          <w:sz w:val="22"/>
          <w:szCs w:val="22"/>
        </w:rPr>
        <w:t xml:space="preserve"> or contact </w:t>
      </w:r>
      <w:hyperlink r:id="rId14">
        <w:r>
          <w:rPr>
            <w:rFonts w:ascii="Arial" w:eastAsia="Arial" w:hAnsi="Arial" w:cs="Arial"/>
            <w:color w:val="0000FF"/>
            <w:sz w:val="22"/>
            <w:szCs w:val="22"/>
            <w:u w:val="single"/>
          </w:rPr>
          <w:t>Jenna Duncan</w:t>
        </w:r>
      </w:hyperlink>
      <w:r>
        <w:rPr>
          <w:rFonts w:ascii="Arial" w:eastAsia="Arial" w:hAnsi="Arial" w:cs="Arial"/>
          <w:sz w:val="22"/>
          <w:szCs w:val="22"/>
        </w:rPr>
        <w:t>, Visual Resources Lecturer, University of North Carolina at Charlotte.</w:t>
      </w:r>
    </w:p>
    <w:p w14:paraId="00000016" w14:textId="77777777" w:rsidR="00520ED7" w:rsidRDefault="00520ED7">
      <w:pPr>
        <w:rPr>
          <w:sz w:val="22"/>
          <w:szCs w:val="22"/>
        </w:rPr>
      </w:pPr>
    </w:p>
    <w:sectPr w:rsidR="00520ED7">
      <w:pgSz w:w="12240" w:h="15840"/>
      <w:pgMar w:top="1008" w:right="1800" w:bottom="864"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altName w:val="Times New Roman"/>
    <w:panose1 w:val="00000500000000020000"/>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embedRegular r:id="rId3" w:fontKey="{B35E982A-7B91-C440-9ED6-9ED1ACF4C7F5}"/>
  </w:font>
  <w:font w:name="Textile">
    <w:altName w:val="Calibri"/>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embedRegular r:id="rId5" w:fontKey="{0E0DC9C6-F97F-1249-8D51-C284A62FC9F1}"/>
    <w:embedItalic r:id="rId6" w:fontKey="{C0384577-E63E-8646-B3AD-9B98AEAD61B2}"/>
  </w:font>
  <w:font w:name="Arial">
    <w:panose1 w:val="020B0604020202020204"/>
    <w:charset w:val="00"/>
    <w:family w:val="swiss"/>
    <w:pitch w:val="variable"/>
    <w:sig w:usb0="E0002EFF" w:usb1="C000785B" w:usb2="00000009" w:usb3="00000000" w:csb0="000001FF" w:csb1="00000000"/>
    <w:embedRegular r:id="rId7" w:fontKey="{B6F34517-53CD-E643-88A7-803B07F21C44}"/>
    <w:embedBold r:id="rId8" w:fontKey="{56D32AF8-3AC0-194E-8A2F-4B3741741158}"/>
  </w:font>
  <w:font w:name="Merriweather Sans">
    <w:panose1 w:val="00000000000000000000"/>
    <w:charset w:val="4D"/>
    <w:family w:val="auto"/>
    <w:pitch w:val="variable"/>
    <w:sig w:usb0="A00004FF" w:usb1="4000207B" w:usb2="00000000" w:usb3="00000000" w:csb0="00000193" w:csb1="00000000"/>
    <w:embedRegular r:id="rId9" w:fontKey="{36B54A32-E1CE-6743-8EF8-F01BF438BE1F}"/>
  </w:font>
  <w:font w:name="Calibri">
    <w:panose1 w:val="020F0502020204030204"/>
    <w:charset w:val="00"/>
    <w:family w:val="swiss"/>
    <w:pitch w:val="variable"/>
    <w:sig w:usb0="E4002EFF" w:usb1="C200247B" w:usb2="00000009" w:usb3="00000000" w:csb0="000001FF" w:csb1="00000000"/>
    <w:embedRegular r:id="rId10" w:fontKey="{FD1EBF30-A8A6-274C-B888-FF2182818EEE}"/>
  </w:font>
  <w:font w:name="Cambria">
    <w:panose1 w:val="02040503050406030204"/>
    <w:charset w:val="00"/>
    <w:family w:val="roman"/>
    <w:pitch w:val="variable"/>
    <w:sig w:usb0="E00006FF" w:usb1="420024FF" w:usb2="02000000" w:usb3="00000000" w:csb0="0000019F" w:csb1="00000000"/>
    <w:embedRegular r:id="rId11" w:fontKey="{F443CC11-B44F-1E40-8DB0-ED1A50AF0AA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9142F6"/>
    <w:multiLevelType w:val="multilevel"/>
    <w:tmpl w:val="341A4D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467079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ED7"/>
    <w:rsid w:val="00164C14"/>
    <w:rsid w:val="002F7FE2"/>
    <w:rsid w:val="003C6D78"/>
    <w:rsid w:val="00520ED7"/>
    <w:rsid w:val="00DB16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FDD30A7"/>
  <w15:docId w15:val="{826D585E-ECB8-2E4D-8B07-8BD0CA84D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E39"/>
    <w:rPr>
      <w:rFonts w:cs="Times New Roman"/>
    </w:rPr>
  </w:style>
  <w:style w:type="paragraph" w:styleId="Heading1">
    <w:name w:val="heading 1"/>
    <w:basedOn w:val="Normal"/>
    <w:next w:val="Normal"/>
    <w:link w:val="Heading1Char"/>
    <w:uiPriority w:val="9"/>
    <w:qFormat/>
    <w:rsid w:val="00217E39"/>
    <w:pPr>
      <w:keepNext/>
      <w:outlineLvl w:val="0"/>
    </w:pPr>
    <w:rPr>
      <w:rFonts w:ascii="Textile" w:hAnsi="Textile"/>
      <w:sz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217E39"/>
    <w:rPr>
      <w:rFonts w:ascii="Textile" w:eastAsia="Times" w:hAnsi="Textile" w:cs="Times New Roman"/>
      <w:sz w:val="32"/>
      <w:lang w:eastAsia="en-US"/>
    </w:rPr>
  </w:style>
  <w:style w:type="character" w:styleId="Hyperlink">
    <w:name w:val="Hyperlink"/>
    <w:basedOn w:val="DefaultParagraphFont"/>
    <w:rsid w:val="00217E39"/>
    <w:rPr>
      <w:color w:val="0000FF"/>
      <w:u w:val="single"/>
    </w:rPr>
  </w:style>
  <w:style w:type="paragraph" w:styleId="BodyText">
    <w:name w:val="Body Text"/>
    <w:basedOn w:val="Normal"/>
    <w:link w:val="BodyTextChar"/>
    <w:rsid w:val="00217E39"/>
    <w:pPr>
      <w:ind w:right="-180"/>
    </w:pPr>
  </w:style>
  <w:style w:type="character" w:customStyle="1" w:styleId="BodyTextChar">
    <w:name w:val="Body Text Char"/>
    <w:basedOn w:val="DefaultParagraphFont"/>
    <w:link w:val="BodyText"/>
    <w:rsid w:val="00217E39"/>
    <w:rPr>
      <w:rFonts w:ascii="Times" w:eastAsia="Times" w:hAnsi="Times" w:cs="Times New Roman"/>
      <w:sz w:val="24"/>
      <w:lang w:eastAsia="en-US"/>
    </w:rPr>
  </w:style>
  <w:style w:type="character" w:styleId="FollowedHyperlink">
    <w:name w:val="FollowedHyperlink"/>
    <w:basedOn w:val="DefaultParagraphFont"/>
    <w:uiPriority w:val="99"/>
    <w:semiHidden/>
    <w:unhideWhenUsed/>
    <w:rsid w:val="00217E39"/>
    <w:rPr>
      <w:color w:val="800080" w:themeColor="followedHyperlink"/>
      <w:u w:val="single"/>
    </w:rPr>
  </w:style>
  <w:style w:type="character" w:styleId="UnresolvedMention">
    <w:name w:val="Unresolved Mention"/>
    <w:basedOn w:val="DefaultParagraphFont"/>
    <w:uiPriority w:val="99"/>
    <w:semiHidden/>
    <w:unhideWhenUsed/>
    <w:rsid w:val="00C02ACB"/>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copyright.gov/title17/" TargetMode="External"/><Relationship Id="rId13" Type="http://schemas.openxmlformats.org/officeDocument/2006/relationships/hyperlink" Target="http://vrawebor.ipower.com/resources/ipr/computator/index.html" TargetMode="External"/><Relationship Id="rId3" Type="http://schemas.openxmlformats.org/officeDocument/2006/relationships/styles" Target="styles.xml"/><Relationship Id="rId7" Type="http://schemas.openxmlformats.org/officeDocument/2006/relationships/hyperlink" Target="https://drive.google.com/file/d/1UXXBB9ETWQZ7zgJ14PPeN0tKOL_KWehv/view?usp=sharing" TargetMode="External"/><Relationship Id="rId12" Type="http://schemas.openxmlformats.org/officeDocument/2006/relationships/hyperlink" Target="http://dirc.vraweb.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jduncan@charlotte.edu" TargetMode="External"/><Relationship Id="rId11" Type="http://schemas.openxmlformats.org/officeDocument/2006/relationships/hyperlink" Target="http://www.vraweb.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eb.archive.org/web/20150801194317/http:/www.uspto.gov/web/offices/dcom/olia/confu/conclu1.html" TargetMode="External"/><Relationship Id="rId4" Type="http://schemas.openxmlformats.org/officeDocument/2006/relationships/settings" Target="settings.xml"/><Relationship Id="rId9" Type="http://schemas.openxmlformats.org/officeDocument/2006/relationships/hyperlink" Target="https://legal.uncc.edu/policies/up-315" TargetMode="External"/><Relationship Id="rId14" Type="http://schemas.openxmlformats.org/officeDocument/2006/relationships/hyperlink" Target="mailto:jduncan@charlotte.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PPeO9cKTFnXBxxNmD65zO1gBzg==">CgMxLjA4AHIhMWV6ZVlfNmNNaVBidU4wSFJ6dVY3blpiZFl0RVVkSV9D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545</Words>
  <Characters>3108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COAS UNCC</dc:creator>
  <cp:lastModifiedBy>Jenna Duncan</cp:lastModifiedBy>
  <cp:revision>3</cp:revision>
  <dcterms:created xsi:type="dcterms:W3CDTF">2011-07-18T14:57:00Z</dcterms:created>
  <dcterms:modified xsi:type="dcterms:W3CDTF">2024-05-23T16:11:00Z</dcterms:modified>
</cp:coreProperties>
</file>